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F1D" w:rsidRPr="00051767" w:rsidRDefault="00051767" w:rsidP="00051767">
      <w:pPr>
        <w:tabs>
          <w:tab w:val="left" w:pos="6237"/>
        </w:tabs>
        <w:ind w:firstLine="4678"/>
        <w:rPr>
          <w:color w:val="000000" w:themeColor="text1"/>
        </w:rPr>
      </w:pPr>
      <w:r>
        <w:rPr>
          <w:color w:val="FF0000"/>
        </w:rPr>
        <w:t xml:space="preserve">        </w:t>
      </w:r>
    </w:p>
    <w:p w:rsidR="00A12F1D" w:rsidRPr="00051767" w:rsidRDefault="00A12F1D" w:rsidP="00051767">
      <w:pPr>
        <w:tabs>
          <w:tab w:val="left" w:pos="6237"/>
        </w:tabs>
        <w:ind w:firstLine="4678"/>
        <w:jc w:val="right"/>
        <w:rPr>
          <w:color w:val="000000" w:themeColor="text1"/>
        </w:rPr>
      </w:pPr>
      <w:r w:rsidRPr="00051767">
        <w:rPr>
          <w:color w:val="000000" w:themeColor="text1"/>
        </w:rPr>
        <w:t>Sk</w:t>
      </w:r>
      <w:r w:rsidR="00051767" w:rsidRPr="00051767">
        <w:rPr>
          <w:color w:val="000000" w:themeColor="text1"/>
        </w:rPr>
        <w:t xml:space="preserve">uodo rajono savivaldybės </w:t>
      </w:r>
      <w:r w:rsidR="00051767" w:rsidRPr="00051767">
        <w:rPr>
          <w:color w:val="000000" w:themeColor="text1"/>
        </w:rPr>
        <w:t>Tarybos posėdžio</w:t>
      </w:r>
      <w:r w:rsidR="00051767" w:rsidRPr="00051767">
        <w:rPr>
          <w:color w:val="000000" w:themeColor="text1"/>
        </w:rPr>
        <w:t xml:space="preserve">        darbotvarkė kaip informacinis pranešimas</w:t>
      </w:r>
      <w:r w:rsidR="00051767">
        <w:rPr>
          <w:color w:val="000000" w:themeColor="text1"/>
        </w:rPr>
        <w:t xml:space="preserve"> 2023-02-23 d.</w:t>
      </w:r>
      <w:bookmarkStart w:id="0" w:name="_GoBack"/>
      <w:bookmarkEnd w:id="0"/>
    </w:p>
    <w:p w:rsidR="00A12F1D" w:rsidRDefault="00A12F1D" w:rsidP="00051767">
      <w:pPr>
        <w:tabs>
          <w:tab w:val="left" w:pos="6237"/>
        </w:tabs>
        <w:jc w:val="right"/>
        <w:rPr>
          <w:b/>
        </w:rPr>
      </w:pPr>
    </w:p>
    <w:p w:rsidR="00C83162" w:rsidRPr="009D29C3" w:rsidRDefault="00C83162" w:rsidP="002737BD">
      <w:pPr>
        <w:tabs>
          <w:tab w:val="left" w:pos="6237"/>
        </w:tabs>
        <w:jc w:val="center"/>
        <w:rPr>
          <w:b/>
        </w:rPr>
      </w:pPr>
      <w:r w:rsidRPr="009D29C3">
        <w:rPr>
          <w:b/>
        </w:rPr>
        <w:t>SKUODO RAJONO SAVIVALDYBĖS</w:t>
      </w:r>
    </w:p>
    <w:p w:rsidR="00377A50" w:rsidRDefault="00C83162" w:rsidP="002737BD">
      <w:pPr>
        <w:jc w:val="center"/>
        <w:rPr>
          <w:b/>
        </w:rPr>
      </w:pPr>
      <w:r w:rsidRPr="009D29C3">
        <w:rPr>
          <w:b/>
        </w:rPr>
        <w:t>PRIEŠGAISRINĖ TARNYBA</w:t>
      </w:r>
    </w:p>
    <w:p w:rsidR="002737BD" w:rsidRPr="009D29C3" w:rsidRDefault="002737BD" w:rsidP="002737BD">
      <w:pPr>
        <w:jc w:val="center"/>
        <w:rPr>
          <w:b/>
          <w:bCs/>
        </w:rPr>
      </w:pPr>
    </w:p>
    <w:p w:rsidR="00377A50" w:rsidRDefault="00377A50" w:rsidP="00377A50">
      <w:pPr>
        <w:keepLines/>
        <w:tabs>
          <w:tab w:val="left" w:pos="7020"/>
        </w:tabs>
        <w:suppressAutoHyphens/>
        <w:autoSpaceDN w:val="0"/>
        <w:jc w:val="center"/>
        <w:textAlignment w:val="baseline"/>
        <w:rPr>
          <w:b/>
          <w:bCs/>
        </w:rPr>
      </w:pPr>
      <w:r w:rsidRPr="009D29C3">
        <w:rPr>
          <w:b/>
          <w:bCs/>
        </w:rPr>
        <w:t>20</w:t>
      </w:r>
      <w:r w:rsidR="00C6184B">
        <w:rPr>
          <w:b/>
          <w:bCs/>
        </w:rPr>
        <w:t>22</w:t>
      </w:r>
      <w:r w:rsidRPr="009D29C3">
        <w:rPr>
          <w:b/>
          <w:bCs/>
        </w:rPr>
        <w:t xml:space="preserve"> METŲ VEIKLOS ATASKAITA</w:t>
      </w:r>
    </w:p>
    <w:p w:rsidR="0032117A" w:rsidRPr="00CE7461" w:rsidRDefault="0032117A" w:rsidP="00377A50">
      <w:pPr>
        <w:keepLines/>
        <w:tabs>
          <w:tab w:val="left" w:pos="7020"/>
        </w:tabs>
        <w:suppressAutoHyphens/>
        <w:autoSpaceDN w:val="0"/>
        <w:jc w:val="center"/>
        <w:textAlignment w:val="baseline"/>
        <w:rPr>
          <w:b/>
          <w:bCs/>
        </w:rPr>
      </w:pPr>
    </w:p>
    <w:p w:rsidR="00377A50" w:rsidRPr="00CE7461" w:rsidRDefault="00C6184B" w:rsidP="00377A50">
      <w:pPr>
        <w:suppressAutoHyphens/>
        <w:autoSpaceDN w:val="0"/>
        <w:jc w:val="center"/>
        <w:textAlignment w:val="baseline"/>
      </w:pPr>
      <w:r>
        <w:t>2023</w:t>
      </w:r>
      <w:r w:rsidR="0080693E" w:rsidRPr="00CE7461">
        <w:t>-0</w:t>
      </w:r>
      <w:r>
        <w:t>2</w:t>
      </w:r>
      <w:r w:rsidR="0080693E" w:rsidRPr="00CE7461">
        <w:t>-</w:t>
      </w:r>
      <w:r w:rsidR="00432E4F">
        <w:t>14</w:t>
      </w:r>
    </w:p>
    <w:p w:rsidR="00C51CAB" w:rsidRPr="00CE7461" w:rsidRDefault="00C51CAB" w:rsidP="00377A50">
      <w:pPr>
        <w:suppressAutoHyphens/>
        <w:autoSpaceDN w:val="0"/>
        <w:jc w:val="center"/>
        <w:textAlignment w:val="baseline"/>
      </w:pPr>
      <w:r w:rsidRPr="00CE7461">
        <w:t>Skuodas</w:t>
      </w:r>
    </w:p>
    <w:p w:rsidR="00CE7461" w:rsidRPr="00CE7461" w:rsidRDefault="00CE7461" w:rsidP="00377A50">
      <w:pPr>
        <w:suppressAutoHyphens/>
        <w:autoSpaceDN w:val="0"/>
        <w:jc w:val="center"/>
        <w:textAlignment w:val="baseline"/>
      </w:pPr>
    </w:p>
    <w:p w:rsidR="00CE7461" w:rsidRPr="00A12F1D" w:rsidRDefault="00CE7461" w:rsidP="00A12F1D">
      <w:pPr>
        <w:suppressAutoHyphens/>
        <w:autoSpaceDN w:val="0"/>
        <w:jc w:val="center"/>
        <w:textAlignment w:val="baseline"/>
        <w:rPr>
          <w:b/>
        </w:rPr>
      </w:pPr>
      <w:r w:rsidRPr="00CE7461">
        <w:rPr>
          <w:b/>
        </w:rPr>
        <w:t>VADOVO ŽODIS</w:t>
      </w:r>
    </w:p>
    <w:p w:rsidR="00377A50" w:rsidRPr="00A12F1D" w:rsidRDefault="00CB68A2" w:rsidP="00A12F1D">
      <w:pPr>
        <w:spacing w:line="360" w:lineRule="auto"/>
        <w:ind w:firstLine="1247"/>
        <w:jc w:val="both"/>
        <w:rPr>
          <w:bCs/>
          <w:color w:val="000000" w:themeColor="text1"/>
          <w:lang w:eastAsia="en-US"/>
        </w:rPr>
      </w:pPr>
      <w:r>
        <w:rPr>
          <w:bCs/>
          <w:color w:val="000000" w:themeColor="text1"/>
          <w:lang w:eastAsia="en-US"/>
        </w:rPr>
        <w:t>Lietuvos Respublikos 2022</w:t>
      </w:r>
      <w:r w:rsidR="00CE7461" w:rsidRPr="00DD4524">
        <w:rPr>
          <w:bCs/>
          <w:color w:val="000000" w:themeColor="text1"/>
          <w:lang w:eastAsia="en-US"/>
        </w:rPr>
        <w:t xml:space="preserve"> metų valstybės biudžeto specialiųjų tikslinių dotacijų p</w:t>
      </w:r>
      <w:r w:rsidR="00130237">
        <w:rPr>
          <w:bCs/>
          <w:color w:val="000000" w:themeColor="text1"/>
          <w:lang w:eastAsia="en-US"/>
        </w:rPr>
        <w:t>iniginės lėšos įsisavintos,</w:t>
      </w:r>
      <w:r w:rsidR="003F623E">
        <w:rPr>
          <w:bCs/>
          <w:color w:val="000000" w:themeColor="text1"/>
          <w:lang w:eastAsia="en-US"/>
        </w:rPr>
        <w:t xml:space="preserve"> </w:t>
      </w:r>
      <w:r w:rsidR="00130237">
        <w:rPr>
          <w:bCs/>
          <w:color w:val="000000" w:themeColor="text1"/>
          <w:lang w:eastAsia="en-US"/>
        </w:rPr>
        <w:t>2022</w:t>
      </w:r>
      <w:r w:rsidR="00F24C7B">
        <w:rPr>
          <w:bCs/>
          <w:color w:val="000000" w:themeColor="text1"/>
          <w:lang w:eastAsia="en-US"/>
        </w:rPr>
        <w:t xml:space="preserve"> </w:t>
      </w:r>
      <w:r w:rsidR="00CE7461" w:rsidRPr="00DD4524">
        <w:rPr>
          <w:bCs/>
          <w:color w:val="000000" w:themeColor="text1"/>
          <w:lang w:eastAsia="en-US"/>
        </w:rPr>
        <w:t xml:space="preserve">metais užgesintų gaisrų rodiklis įvykdytas, veiklos planas įgyvendintas.  </w:t>
      </w:r>
      <w:r w:rsidR="00CE7461">
        <w:rPr>
          <w:bCs/>
          <w:color w:val="000000" w:themeColor="text1"/>
          <w:lang w:eastAsia="en-US"/>
        </w:rPr>
        <w:t>Buvo teikiama  informacija, reikalinga</w:t>
      </w:r>
      <w:r w:rsidR="00CE7461" w:rsidRPr="00DD4524">
        <w:rPr>
          <w:bCs/>
          <w:color w:val="000000" w:themeColor="text1"/>
          <w:lang w:eastAsia="en-US"/>
        </w:rPr>
        <w:t xml:space="preserve"> gaisrų pre</w:t>
      </w:r>
      <w:r w:rsidR="00CE7461">
        <w:rPr>
          <w:bCs/>
          <w:color w:val="000000" w:themeColor="text1"/>
          <w:lang w:eastAsia="en-US"/>
        </w:rPr>
        <w:t>vencijos priemonėms įgyvendinti ir parama</w:t>
      </w:r>
      <w:r w:rsidR="00CE7461" w:rsidRPr="00DD4524">
        <w:rPr>
          <w:bCs/>
          <w:color w:val="000000" w:themeColor="text1"/>
          <w:lang w:eastAsia="en-US"/>
        </w:rPr>
        <w:t xml:space="preserve"> vykdant švietimą priešgaisrinės saugos srityje.</w:t>
      </w:r>
      <w:r w:rsidR="00E02D9A">
        <w:rPr>
          <w:color w:val="000000" w:themeColor="text1"/>
        </w:rPr>
        <w:t xml:space="preserve"> </w:t>
      </w:r>
      <w:r>
        <w:rPr>
          <w:color w:val="000000" w:themeColor="text1"/>
        </w:rPr>
        <w:t>2022 m</w:t>
      </w:r>
      <w:r w:rsidR="00F24C7B">
        <w:rPr>
          <w:color w:val="000000" w:themeColor="text1"/>
        </w:rPr>
        <w:t>etais</w:t>
      </w:r>
      <w:r>
        <w:rPr>
          <w:color w:val="000000" w:themeColor="text1"/>
        </w:rPr>
        <w:t xml:space="preserve"> pasibaigus</w:t>
      </w:r>
      <w:r w:rsidR="00E02D9A">
        <w:rPr>
          <w:color w:val="000000" w:themeColor="text1"/>
        </w:rPr>
        <w:t xml:space="preserve"> </w:t>
      </w:r>
      <w:r w:rsidR="003F623E">
        <w:rPr>
          <w:color w:val="000000" w:themeColor="text1"/>
        </w:rPr>
        <w:t>COVID</w:t>
      </w:r>
      <w:r w:rsidR="00F34031">
        <w:rPr>
          <w:color w:val="000000" w:themeColor="text1"/>
        </w:rPr>
        <w:t>–</w:t>
      </w:r>
      <w:r w:rsidR="00CE7461">
        <w:rPr>
          <w:color w:val="000000" w:themeColor="text1"/>
        </w:rPr>
        <w:t>19 pandemijai</w:t>
      </w:r>
      <w:r w:rsidR="00116AE0">
        <w:rPr>
          <w:color w:val="000000" w:themeColor="text1"/>
        </w:rPr>
        <w:t>,</w:t>
      </w:r>
      <w:r w:rsidR="00E02D9A">
        <w:rPr>
          <w:color w:val="000000" w:themeColor="text1"/>
        </w:rPr>
        <w:t xml:space="preserve"> atnaujinome suplanuotus</w:t>
      </w:r>
      <w:r w:rsidR="00CE7461">
        <w:rPr>
          <w:color w:val="000000" w:themeColor="text1"/>
        </w:rPr>
        <w:t xml:space="preserve"> </w:t>
      </w:r>
      <w:r w:rsidR="00CE7461" w:rsidRPr="00DD4524">
        <w:rPr>
          <w:color w:val="000000" w:themeColor="text1"/>
        </w:rPr>
        <w:t xml:space="preserve"> </w:t>
      </w:r>
      <w:r>
        <w:rPr>
          <w:color w:val="000000" w:themeColor="text1"/>
        </w:rPr>
        <w:t xml:space="preserve">prevencines veiklos priemones.  </w:t>
      </w:r>
      <w:r>
        <w:rPr>
          <w:bCs/>
          <w:lang w:eastAsia="en-US"/>
        </w:rPr>
        <w:t xml:space="preserve">2022 metais </w:t>
      </w:r>
      <w:r w:rsidR="00CE7461">
        <w:rPr>
          <w:bCs/>
          <w:lang w:eastAsia="en-US"/>
        </w:rPr>
        <w:t>Sku</w:t>
      </w:r>
      <w:r w:rsidR="00116AE0">
        <w:rPr>
          <w:bCs/>
          <w:lang w:eastAsia="en-US"/>
        </w:rPr>
        <w:t>odo  rajone  gaisrų metu</w:t>
      </w:r>
      <w:r w:rsidR="00E02D9A">
        <w:rPr>
          <w:bCs/>
          <w:lang w:eastAsia="en-US"/>
        </w:rPr>
        <w:t xml:space="preserve"> </w:t>
      </w:r>
      <w:r>
        <w:rPr>
          <w:bCs/>
          <w:lang w:eastAsia="en-US"/>
        </w:rPr>
        <w:t>žuvusių ž</w:t>
      </w:r>
      <w:r w:rsidR="00541F5A">
        <w:rPr>
          <w:bCs/>
          <w:lang w:eastAsia="en-US"/>
        </w:rPr>
        <w:t>monių nebuvo,  nuskendo 1 žmogus</w:t>
      </w:r>
      <w:r w:rsidR="00116AE0">
        <w:rPr>
          <w:bCs/>
          <w:lang w:eastAsia="en-US"/>
        </w:rPr>
        <w:t>,</w:t>
      </w:r>
      <w:r w:rsidR="003E3786">
        <w:rPr>
          <w:bCs/>
          <w:lang w:eastAsia="en-US"/>
        </w:rPr>
        <w:t xml:space="preserve"> kas labai</w:t>
      </w:r>
      <w:r w:rsidR="003E3786">
        <w:rPr>
          <w:bCs/>
          <w:color w:val="FF0000"/>
          <w:lang w:eastAsia="en-US"/>
        </w:rPr>
        <w:t xml:space="preserve"> </w:t>
      </w:r>
      <w:r>
        <w:rPr>
          <w:bCs/>
          <w:color w:val="000000" w:themeColor="text1"/>
          <w:lang w:eastAsia="en-US"/>
        </w:rPr>
        <w:t>liūdina</w:t>
      </w:r>
      <w:r w:rsidR="003E3786" w:rsidRPr="003E3786">
        <w:rPr>
          <w:bCs/>
          <w:color w:val="000000" w:themeColor="text1"/>
          <w:lang w:eastAsia="en-US"/>
        </w:rPr>
        <w:t xml:space="preserve">. </w:t>
      </w:r>
    </w:p>
    <w:p w:rsidR="00377A50" w:rsidRPr="006713E2" w:rsidRDefault="00377A50" w:rsidP="00F32D2B">
      <w:pPr>
        <w:suppressAutoHyphens/>
        <w:autoSpaceDN w:val="0"/>
        <w:spacing w:line="360" w:lineRule="auto"/>
        <w:jc w:val="center"/>
        <w:textAlignment w:val="baseline"/>
        <w:rPr>
          <w:b/>
        </w:rPr>
      </w:pPr>
      <w:r w:rsidRPr="006713E2">
        <w:rPr>
          <w:b/>
        </w:rPr>
        <w:t>I SKYRIUS</w:t>
      </w:r>
    </w:p>
    <w:p w:rsidR="00377A50" w:rsidRDefault="00377A50" w:rsidP="00377A50">
      <w:pPr>
        <w:suppressAutoHyphens/>
        <w:autoSpaceDN w:val="0"/>
        <w:jc w:val="center"/>
        <w:textAlignment w:val="baseline"/>
        <w:rPr>
          <w:b/>
        </w:rPr>
      </w:pPr>
      <w:r w:rsidRPr="006713E2">
        <w:rPr>
          <w:b/>
        </w:rPr>
        <w:t>STRATEGINIO VEIKLOS PLANO ĮGYVENDINIMAS</w:t>
      </w:r>
    </w:p>
    <w:p w:rsidR="00130237" w:rsidRDefault="00130237" w:rsidP="00377A50">
      <w:pPr>
        <w:suppressAutoHyphens/>
        <w:autoSpaceDN w:val="0"/>
        <w:jc w:val="center"/>
        <w:textAlignment w:val="baseline"/>
        <w:rPr>
          <w:b/>
        </w:rPr>
      </w:pPr>
    </w:p>
    <w:p w:rsidR="00130237" w:rsidRPr="002737BD" w:rsidRDefault="00130237" w:rsidP="00F32D2B">
      <w:pPr>
        <w:spacing w:line="360" w:lineRule="auto"/>
        <w:ind w:firstLine="1276"/>
        <w:jc w:val="both"/>
        <w:rPr>
          <w:rFonts w:eastAsia="Calibri"/>
        </w:rPr>
      </w:pPr>
      <w:r w:rsidRPr="002737BD">
        <w:rPr>
          <w:rFonts w:eastAsia="Calibri"/>
        </w:rPr>
        <w:t xml:space="preserve">2006 m. birželio 9 d. Vidaus reikalų ministro įsakymu buvo patvirtinta </w:t>
      </w:r>
      <w:bookmarkStart w:id="1" w:name="part_d3cbed69a55c43309442f9e3e8604b55"/>
      <w:bookmarkEnd w:id="1"/>
      <w:r w:rsidRPr="002737BD">
        <w:rPr>
          <w:rFonts w:eastAsia="Calibri"/>
        </w:rPr>
        <w:t> Valstybinėms (perduotoms savivaldybėms) funkcijoms atl</w:t>
      </w:r>
      <w:r w:rsidR="00541F5A">
        <w:rPr>
          <w:rFonts w:eastAsia="Calibri"/>
        </w:rPr>
        <w:t>ikti lėšų apskaičiavimo metodika</w:t>
      </w:r>
      <w:r w:rsidRPr="002737BD">
        <w:rPr>
          <w:rFonts w:eastAsia="Calibri"/>
        </w:rPr>
        <w:t xml:space="preserve"> (toliau – Metodika), kurios dalį sudaro ir priešgaisrinės saugos funkcijos deleguotos savivaldybei lėšų skaičiavimas. Vadovaujantis šia Metod</w:t>
      </w:r>
      <w:r w:rsidR="00541F5A">
        <w:rPr>
          <w:rFonts w:eastAsia="Calibri"/>
        </w:rPr>
        <w:t>ika, savivaldybių priešgaisrinė</w:t>
      </w:r>
      <w:r w:rsidRPr="002737BD">
        <w:rPr>
          <w:rFonts w:eastAsia="Calibri"/>
        </w:rPr>
        <w:t xml:space="preserve">s tarnybos teikia Priešgaisrinės apsaugos ir gelbėjimo departamentui prie Vidaus reikalų ministerijos (toliau – </w:t>
      </w:r>
      <w:r w:rsidR="009778CE">
        <w:rPr>
          <w:rFonts w:eastAsia="Calibri"/>
        </w:rPr>
        <w:t>D</w:t>
      </w:r>
      <w:r w:rsidRPr="002737BD">
        <w:rPr>
          <w:rFonts w:eastAsia="Calibri"/>
        </w:rPr>
        <w:t>epartamentas) reikalingų lėšų poreikį. Tiek Vidaus reikalų ministerija</w:t>
      </w:r>
      <w:r w:rsidR="00541F5A">
        <w:rPr>
          <w:rFonts w:eastAsia="Calibri"/>
        </w:rPr>
        <w:t xml:space="preserve">, tiek </w:t>
      </w:r>
      <w:r w:rsidR="008805B7">
        <w:rPr>
          <w:rFonts w:eastAsia="Calibri"/>
        </w:rPr>
        <w:t>D</w:t>
      </w:r>
      <w:r w:rsidR="00541F5A">
        <w:rPr>
          <w:rFonts w:eastAsia="Calibri"/>
        </w:rPr>
        <w:t>epartamentas</w:t>
      </w:r>
      <w:r w:rsidR="003F623E">
        <w:rPr>
          <w:rFonts w:eastAsia="Calibri"/>
        </w:rPr>
        <w:t xml:space="preserve"> </w:t>
      </w:r>
      <w:r w:rsidRPr="002737BD">
        <w:rPr>
          <w:rFonts w:eastAsia="Calibri"/>
        </w:rPr>
        <w:t xml:space="preserve">dėl nesuprantamų priežasčių vienašališkai sumažina </w:t>
      </w:r>
      <w:r w:rsidR="00541F5A">
        <w:rPr>
          <w:rFonts w:eastAsia="Calibri"/>
        </w:rPr>
        <w:t>pateiktų lėšų poreikį. Tuo būdu</w:t>
      </w:r>
      <w:r w:rsidRPr="002737BD">
        <w:rPr>
          <w:rFonts w:eastAsia="Calibri"/>
        </w:rPr>
        <w:t xml:space="preserve"> grubia</w:t>
      </w:r>
      <w:r w:rsidR="00541F5A">
        <w:rPr>
          <w:rFonts w:eastAsia="Calibri"/>
        </w:rPr>
        <w:t>i  pažeidžia Metodikos nuostata</w:t>
      </w:r>
      <w:r w:rsidR="003F623E">
        <w:rPr>
          <w:rFonts w:eastAsia="Calibri"/>
        </w:rPr>
        <w:t>s</w:t>
      </w:r>
      <w:r w:rsidRPr="002737BD">
        <w:rPr>
          <w:rFonts w:eastAsia="Calibri"/>
        </w:rPr>
        <w:t>.</w:t>
      </w:r>
    </w:p>
    <w:p w:rsidR="00130237" w:rsidRPr="002737BD" w:rsidRDefault="00130237" w:rsidP="00F32D2B">
      <w:pPr>
        <w:spacing w:line="360" w:lineRule="auto"/>
        <w:ind w:firstLine="1276"/>
        <w:jc w:val="both"/>
        <w:rPr>
          <w:rFonts w:eastAsia="Calibri"/>
        </w:rPr>
      </w:pPr>
      <w:r w:rsidRPr="002737BD">
        <w:rPr>
          <w:rFonts w:eastAsia="Calibri"/>
        </w:rPr>
        <w:t xml:space="preserve">Savivaldybių priešgaisrinės tarnybos ne kartą savarankiškai kreipėsi į </w:t>
      </w:r>
      <w:r w:rsidR="009778CE">
        <w:rPr>
          <w:rFonts w:eastAsia="Calibri"/>
        </w:rPr>
        <w:t>D</w:t>
      </w:r>
      <w:r w:rsidRPr="002737BD">
        <w:rPr>
          <w:rFonts w:eastAsia="Calibri"/>
        </w:rPr>
        <w:t>epartamentą, Vidaus reikalų ministeriją ar kitas atsakingas institucijas, tačiau išsamaus atsakymo negauna</w:t>
      </w:r>
      <w:r w:rsidR="003F623E">
        <w:rPr>
          <w:rFonts w:eastAsia="Calibri"/>
        </w:rPr>
        <w:t>,</w:t>
      </w:r>
      <w:r w:rsidRPr="002737BD">
        <w:rPr>
          <w:rFonts w:eastAsia="Calibri"/>
        </w:rPr>
        <w:t xml:space="preserve"> o t</w:t>
      </w:r>
      <w:r w:rsidR="00541F5A">
        <w:rPr>
          <w:rFonts w:eastAsia="Calibri"/>
        </w:rPr>
        <w:t>ik neargumentuotus pasiteisinimas neva</w:t>
      </w:r>
      <w:r w:rsidRPr="002737BD">
        <w:rPr>
          <w:rFonts w:eastAsia="Calibri"/>
        </w:rPr>
        <w:t xml:space="preserve"> ir taip yra pakankamas procentinis lėšų padidėjimas. Kodėl pažeidžiamos Metodikos nuostat</w:t>
      </w:r>
      <w:r w:rsidR="00541F5A">
        <w:rPr>
          <w:rFonts w:eastAsia="Calibri"/>
        </w:rPr>
        <w:t xml:space="preserve">os, </w:t>
      </w:r>
      <w:r w:rsidRPr="002737BD">
        <w:rPr>
          <w:rFonts w:eastAsia="Calibri"/>
        </w:rPr>
        <w:t xml:space="preserve">atsakymų negaunama. </w:t>
      </w:r>
    </w:p>
    <w:p w:rsidR="00130237" w:rsidRPr="003F623E" w:rsidRDefault="00130237" w:rsidP="00F32D2B">
      <w:pPr>
        <w:spacing w:line="360" w:lineRule="auto"/>
        <w:ind w:firstLine="1276"/>
        <w:jc w:val="both"/>
        <w:rPr>
          <w:rFonts w:eastAsia="Calibri"/>
        </w:rPr>
      </w:pPr>
      <w:r w:rsidRPr="002737BD">
        <w:rPr>
          <w:rFonts w:eastAsia="Calibri"/>
        </w:rPr>
        <w:t xml:space="preserve">Lėšos yra būtinos savivaldybių priešgaisrinei saugai, valstybės deleguotai funkcijai  užtikrinti,  jas privalu skirti taip, kaip </w:t>
      </w:r>
      <w:r w:rsidR="003F623E">
        <w:rPr>
          <w:rFonts w:eastAsia="Calibri"/>
        </w:rPr>
        <w:t xml:space="preserve">nurodyta </w:t>
      </w:r>
      <w:r w:rsidRPr="002737BD">
        <w:rPr>
          <w:rFonts w:eastAsia="Calibri"/>
        </w:rPr>
        <w:t xml:space="preserve"> </w:t>
      </w:r>
      <w:r w:rsidR="003F623E">
        <w:rPr>
          <w:rFonts w:eastAsia="Calibri"/>
        </w:rPr>
        <w:t>teisės aktuose.</w:t>
      </w:r>
    </w:p>
    <w:p w:rsidR="000F6D6D" w:rsidRPr="008805B7" w:rsidRDefault="000F6D6D" w:rsidP="00F32D2B">
      <w:pPr>
        <w:suppressAutoHyphens/>
        <w:autoSpaceDN w:val="0"/>
        <w:spacing w:line="360" w:lineRule="auto"/>
        <w:ind w:firstLine="1276"/>
        <w:jc w:val="both"/>
        <w:textAlignment w:val="baseline"/>
        <w:rPr>
          <w:b/>
          <w:color w:val="FF0000"/>
        </w:rPr>
      </w:pPr>
      <w:r w:rsidRPr="000F6D6D">
        <w:t xml:space="preserve"> Tai</w:t>
      </w:r>
      <w:r w:rsidR="008805B7">
        <w:t xml:space="preserve"> </w:t>
      </w:r>
      <w:r w:rsidRPr="000F6D6D">
        <w:t>verčia</w:t>
      </w:r>
      <w:r w:rsidR="008805B7">
        <w:t xml:space="preserve"> </w:t>
      </w:r>
      <w:r w:rsidR="00F9679E">
        <w:t>Skuodo rajono savivaldybės priešgaisrinėje</w:t>
      </w:r>
      <w:r w:rsidRPr="000F6D6D">
        <w:t xml:space="preserve"> tarnyboje dirbančius ugniagesius dirbti nepilnomis </w:t>
      </w:r>
      <w:r w:rsidR="00130237">
        <w:t xml:space="preserve"> </w:t>
      </w:r>
      <w:r w:rsidRPr="000F6D6D">
        <w:t>pamaino</w:t>
      </w:r>
      <w:r w:rsidR="00F9679E">
        <w:t>mis, nes užkomplektuojami tik 27</w:t>
      </w:r>
      <w:r w:rsidRPr="000F6D6D">
        <w:t xml:space="preserve"> etatai </w:t>
      </w:r>
      <w:r w:rsidR="005C0D17">
        <w:t xml:space="preserve">iš turimų 29 etatų </w:t>
      </w:r>
      <w:r w:rsidRPr="000F6D6D">
        <w:t>ir nemokami viršvalandžiai.  Dėl to nuolat rizikuojama tiek darbuotojų saugumu, tiek galimybe tinkamai vykdyti pavestas funkcijas gelbstint žmo</w:t>
      </w:r>
      <w:r w:rsidR="00130237">
        <w:t>nių gyvybes, sveikatą ir turtą.</w:t>
      </w:r>
    </w:p>
    <w:p w:rsidR="000F6D6D" w:rsidRPr="000F6D6D" w:rsidRDefault="000F6D6D" w:rsidP="00F32D2B">
      <w:pPr>
        <w:spacing w:line="360" w:lineRule="auto"/>
        <w:ind w:firstLine="1276"/>
        <w:jc w:val="both"/>
        <w:rPr>
          <w:bCs/>
        </w:rPr>
      </w:pPr>
      <w:r w:rsidRPr="000F6D6D">
        <w:lastRenderedPageBreak/>
        <w:t>Be to, siekiant tinkamai organizuoti Priešgaisrinės tarnybos veiklą, yra būtinos lėšos kitoms išlaidoms – transport</w:t>
      </w:r>
      <w:r w:rsidR="003F623E">
        <w:t>ui</w:t>
      </w:r>
      <w:r w:rsidRPr="000F6D6D">
        <w:t>, apranga</w:t>
      </w:r>
      <w:r w:rsidR="003F623E">
        <w:t>i</w:t>
      </w:r>
      <w:r w:rsidRPr="000F6D6D">
        <w:t>, informacinė</w:t>
      </w:r>
      <w:r w:rsidR="003F623E">
        <w:t>m</w:t>
      </w:r>
      <w:r w:rsidRPr="000F6D6D">
        <w:t>s technologijo</w:t>
      </w:r>
      <w:r w:rsidR="003F623E">
        <w:t>m</w:t>
      </w:r>
      <w:r w:rsidRPr="000F6D6D">
        <w:t>s, kvalifikacijos kėlim</w:t>
      </w:r>
      <w:r w:rsidR="003F623E">
        <w:t>ui</w:t>
      </w:r>
      <w:r w:rsidRPr="000F6D6D">
        <w:t>, medikamenta</w:t>
      </w:r>
      <w:r w:rsidR="003F623E">
        <w:t>ms</w:t>
      </w:r>
      <w:r w:rsidRPr="000F6D6D">
        <w:t xml:space="preserve"> ir medicinos priemonė</w:t>
      </w:r>
      <w:r w:rsidR="003F623E">
        <w:t>m</w:t>
      </w:r>
      <w:r w:rsidRPr="000F6D6D">
        <w:t>s, materialinio turto remont</w:t>
      </w:r>
      <w:r w:rsidR="003F623E">
        <w:t>ui</w:t>
      </w:r>
      <w:r w:rsidRPr="000F6D6D">
        <w:t>, darbdavių socialinės paramos pinig</w:t>
      </w:r>
      <w:r w:rsidR="003F623E">
        <w:t>ų</w:t>
      </w:r>
      <w:r w:rsidRPr="000F6D6D">
        <w:t>, komandiruotė</w:t>
      </w:r>
      <w:r w:rsidR="003F623E">
        <w:t>m</w:t>
      </w:r>
      <w:r w:rsidRPr="000F6D6D">
        <w:t>s, komunalinė</w:t>
      </w:r>
      <w:r w:rsidR="003F623E">
        <w:t>m</w:t>
      </w:r>
      <w:r w:rsidRPr="000F6D6D">
        <w:t>s paslaugo</w:t>
      </w:r>
      <w:r w:rsidR="003F623E">
        <w:t>m</w:t>
      </w:r>
      <w:r w:rsidRPr="000F6D6D">
        <w:t>s, ryšių paslaugo</w:t>
      </w:r>
      <w:r w:rsidR="003F623E">
        <w:t>m</w:t>
      </w:r>
      <w:r w:rsidRPr="000F6D6D">
        <w:t>s, kito</w:t>
      </w:r>
      <w:r w:rsidR="003F623E">
        <w:t>m</w:t>
      </w:r>
      <w:r w:rsidRPr="000F6D6D">
        <w:t>s prekė</w:t>
      </w:r>
      <w:r w:rsidR="003F623E">
        <w:t>m</w:t>
      </w:r>
      <w:r w:rsidRPr="000F6D6D">
        <w:t>s ir paslaugo</w:t>
      </w:r>
      <w:r w:rsidR="003F623E">
        <w:t>m</w:t>
      </w:r>
      <w:r w:rsidRPr="000F6D6D">
        <w:t>s.</w:t>
      </w:r>
    </w:p>
    <w:p w:rsidR="00C61008" w:rsidRDefault="009B1987" w:rsidP="00F32D2B">
      <w:pPr>
        <w:spacing w:line="360" w:lineRule="auto"/>
        <w:ind w:firstLine="1276"/>
        <w:jc w:val="both"/>
        <w:rPr>
          <w:szCs w:val="20"/>
          <w:lang w:eastAsia="en-US"/>
        </w:rPr>
      </w:pPr>
      <w:r>
        <w:t xml:space="preserve"> </w:t>
      </w:r>
      <w:r w:rsidR="00CB68A2">
        <w:t>202</w:t>
      </w:r>
      <w:r w:rsidR="002B5615">
        <w:t>2</w:t>
      </w:r>
      <w:r w:rsidR="000F6D6D">
        <w:t xml:space="preserve"> metais </w:t>
      </w:r>
      <w:r w:rsidR="00C61008" w:rsidRPr="00C61008">
        <w:rPr>
          <w:szCs w:val="20"/>
          <w:lang w:eastAsia="en-US"/>
        </w:rPr>
        <w:t>padidėjus elektros energijos, degalų ir kietojo kuro kainoms, analogiškai išaugo</w:t>
      </w:r>
      <w:r w:rsidR="003F623E">
        <w:rPr>
          <w:szCs w:val="20"/>
          <w:lang w:eastAsia="en-US"/>
        </w:rPr>
        <w:t xml:space="preserve"> </w:t>
      </w:r>
      <w:r w:rsidR="00C61008" w:rsidRPr="00C61008">
        <w:rPr>
          <w:szCs w:val="20"/>
          <w:lang w:eastAsia="en-US"/>
        </w:rPr>
        <w:t>Skuodo</w:t>
      </w:r>
      <w:r w:rsidR="003F623E">
        <w:rPr>
          <w:szCs w:val="20"/>
          <w:lang w:eastAsia="en-US"/>
        </w:rPr>
        <w:t xml:space="preserve"> </w:t>
      </w:r>
      <w:r w:rsidR="00C61008" w:rsidRPr="00C61008">
        <w:rPr>
          <w:szCs w:val="20"/>
          <w:lang w:eastAsia="en-US"/>
        </w:rPr>
        <w:t>rajono savivaldybės Priešgaisrinės gelbėjimo tarnybos</w:t>
      </w:r>
      <w:r w:rsidR="003F623E">
        <w:rPr>
          <w:szCs w:val="20"/>
          <w:lang w:eastAsia="en-US"/>
        </w:rPr>
        <w:t xml:space="preserve"> </w:t>
      </w:r>
      <w:r w:rsidR="00C61008" w:rsidRPr="00C61008">
        <w:rPr>
          <w:szCs w:val="20"/>
          <w:lang w:eastAsia="en-US"/>
        </w:rPr>
        <w:t>veikl</w:t>
      </w:r>
      <w:r w:rsidR="00541F5A">
        <w:rPr>
          <w:szCs w:val="20"/>
          <w:lang w:eastAsia="en-US"/>
        </w:rPr>
        <w:t>os išlaidos skirtos energetinių resursų įsigi</w:t>
      </w:r>
      <w:r w:rsidR="00541F5A" w:rsidRPr="00C61008">
        <w:rPr>
          <w:szCs w:val="20"/>
          <w:lang w:eastAsia="en-US"/>
        </w:rPr>
        <w:t>jimui</w:t>
      </w:r>
      <w:r w:rsidR="00C61008" w:rsidRPr="00C61008">
        <w:rPr>
          <w:szCs w:val="20"/>
          <w:lang w:eastAsia="en-US"/>
        </w:rPr>
        <w:t>.</w:t>
      </w:r>
    </w:p>
    <w:p w:rsidR="00C61008" w:rsidRPr="00C61008" w:rsidRDefault="00C61008" w:rsidP="00F32D2B">
      <w:pPr>
        <w:spacing w:line="360" w:lineRule="auto"/>
        <w:ind w:firstLine="1276"/>
        <w:jc w:val="both"/>
        <w:rPr>
          <w:szCs w:val="20"/>
          <w:lang w:eastAsia="en-US"/>
        </w:rPr>
      </w:pPr>
      <w:r w:rsidRPr="00C61008">
        <w:rPr>
          <w:szCs w:val="20"/>
          <w:lang w:eastAsia="en-US"/>
        </w:rPr>
        <w:t>Atlikus detalius skaičiavimus nustatyta, kad 2022 metų biudžetas buvo patvirtintas su lėšų trūkumu:</w:t>
      </w:r>
    </w:p>
    <w:p w:rsidR="00C61008" w:rsidRPr="00C61008" w:rsidRDefault="00C61008" w:rsidP="00F32D2B">
      <w:pPr>
        <w:spacing w:line="360" w:lineRule="auto"/>
        <w:ind w:firstLine="1276"/>
        <w:jc w:val="both"/>
        <w:rPr>
          <w:szCs w:val="20"/>
          <w:lang w:eastAsia="en-US"/>
        </w:rPr>
      </w:pPr>
      <w:r w:rsidRPr="00C61008">
        <w:rPr>
          <w:szCs w:val="20"/>
          <w:lang w:eastAsia="en-US"/>
        </w:rPr>
        <w:t>skirti asignavimai – 420 200 eurų;</w:t>
      </w:r>
    </w:p>
    <w:p w:rsidR="00C61008" w:rsidRPr="00C61008" w:rsidRDefault="00C61008" w:rsidP="00F32D2B">
      <w:pPr>
        <w:spacing w:line="360" w:lineRule="auto"/>
        <w:ind w:firstLine="1276"/>
        <w:jc w:val="both"/>
        <w:rPr>
          <w:szCs w:val="20"/>
          <w:lang w:eastAsia="en-US"/>
        </w:rPr>
      </w:pPr>
      <w:r w:rsidRPr="00C61008">
        <w:rPr>
          <w:szCs w:val="20"/>
          <w:lang w:eastAsia="en-US"/>
        </w:rPr>
        <w:t>lėšų trūkumas darbo užmokesčiui – 12 217, 81 euro;</w:t>
      </w:r>
    </w:p>
    <w:p w:rsidR="00C61008" w:rsidRPr="00C61008" w:rsidRDefault="00C61008" w:rsidP="00F32D2B">
      <w:pPr>
        <w:spacing w:line="360" w:lineRule="auto"/>
        <w:ind w:firstLine="1276"/>
        <w:jc w:val="both"/>
        <w:rPr>
          <w:szCs w:val="20"/>
          <w:lang w:eastAsia="en-US"/>
        </w:rPr>
      </w:pPr>
      <w:r w:rsidRPr="00C61008">
        <w:rPr>
          <w:szCs w:val="20"/>
          <w:lang w:eastAsia="en-US"/>
        </w:rPr>
        <w:t>lėšų trūkumas kitoms išlaidoms – 38 300 eurų.</w:t>
      </w:r>
    </w:p>
    <w:p w:rsidR="00C61008" w:rsidRPr="00C61008" w:rsidRDefault="00C61008" w:rsidP="00F32D2B">
      <w:pPr>
        <w:spacing w:line="360" w:lineRule="auto"/>
        <w:ind w:firstLine="1276"/>
        <w:jc w:val="both"/>
        <w:rPr>
          <w:szCs w:val="20"/>
          <w:lang w:eastAsia="en-US"/>
        </w:rPr>
      </w:pPr>
      <w:r w:rsidRPr="00C61008">
        <w:rPr>
          <w:szCs w:val="20"/>
          <w:lang w:eastAsia="en-US"/>
        </w:rPr>
        <w:t>Dėl iš anksto suplanuoto 50 517,81 eurų lėšų trūkumo, įvertinus išaugusias energetinių resursų kainas bei išnaudojus visus galimus taupymo būdus ir priemones, Skuodo rajono savivaldybės Priešgaisrinės gelbėjimo tarnybos išlaikymu</w:t>
      </w:r>
      <w:r w:rsidR="000F6D6D">
        <w:rPr>
          <w:szCs w:val="20"/>
          <w:lang w:eastAsia="en-US"/>
        </w:rPr>
        <w:t>i iki 2022 metų pabaigos trūko</w:t>
      </w:r>
      <w:r w:rsidRPr="00C61008">
        <w:rPr>
          <w:szCs w:val="20"/>
          <w:lang w:eastAsia="en-US"/>
        </w:rPr>
        <w:t xml:space="preserve"> 17</w:t>
      </w:r>
      <w:r w:rsidR="003F623E">
        <w:rPr>
          <w:szCs w:val="20"/>
          <w:lang w:eastAsia="en-US"/>
        </w:rPr>
        <w:t xml:space="preserve"> </w:t>
      </w:r>
      <w:r w:rsidRPr="00C61008">
        <w:rPr>
          <w:szCs w:val="20"/>
          <w:lang w:eastAsia="en-US"/>
        </w:rPr>
        <w:t>054 eurų.</w:t>
      </w:r>
    </w:p>
    <w:p w:rsidR="005034C0" w:rsidRDefault="00C61008" w:rsidP="00F32D2B">
      <w:pPr>
        <w:spacing w:line="360" w:lineRule="auto"/>
        <w:ind w:firstLine="1276"/>
        <w:jc w:val="both"/>
        <w:rPr>
          <w:rFonts w:eastAsia="Calibri"/>
          <w:color w:val="FF0000"/>
          <w:sz w:val="28"/>
          <w:lang w:eastAsia="en-US"/>
        </w:rPr>
      </w:pPr>
      <w:r w:rsidRPr="00C61008">
        <w:rPr>
          <w:szCs w:val="20"/>
          <w:lang w:eastAsia="en-US"/>
        </w:rPr>
        <w:t xml:space="preserve">Atsižvelgiant į nurodytas aplinkybes bei siekiant užtikrinti Skuodo rajono savivaldybės Priešgaisrinės gelbėjimo tarnybos tarnybinių funkcijų vykdymą, </w:t>
      </w:r>
      <w:r w:rsidR="000F6D6D">
        <w:rPr>
          <w:szCs w:val="20"/>
          <w:lang w:eastAsia="en-US"/>
        </w:rPr>
        <w:t xml:space="preserve">Skuodo  rajono </w:t>
      </w:r>
      <w:r w:rsidR="009778CE">
        <w:rPr>
          <w:szCs w:val="20"/>
          <w:lang w:eastAsia="en-US"/>
        </w:rPr>
        <w:t xml:space="preserve">savivaldybės </w:t>
      </w:r>
      <w:r w:rsidR="000F6D6D">
        <w:rPr>
          <w:szCs w:val="20"/>
          <w:lang w:eastAsia="en-US"/>
        </w:rPr>
        <w:t>meras</w:t>
      </w:r>
      <w:r w:rsidR="009778CE">
        <w:rPr>
          <w:szCs w:val="20"/>
          <w:lang w:eastAsia="en-US"/>
        </w:rPr>
        <w:t xml:space="preserve"> P. Pušinskas </w:t>
      </w:r>
      <w:r w:rsidR="000F6D6D">
        <w:rPr>
          <w:szCs w:val="20"/>
          <w:lang w:eastAsia="en-US"/>
        </w:rPr>
        <w:t>kreipėsi raštu dėl susiklosčiusios situa</w:t>
      </w:r>
      <w:r w:rsidR="00541F5A">
        <w:rPr>
          <w:szCs w:val="20"/>
          <w:lang w:eastAsia="en-US"/>
        </w:rPr>
        <w:t xml:space="preserve">cijos </w:t>
      </w:r>
      <w:r w:rsidR="003F623E">
        <w:rPr>
          <w:szCs w:val="20"/>
          <w:lang w:eastAsia="en-US"/>
        </w:rPr>
        <w:t>į Vidaus reikalų ministerijos</w:t>
      </w:r>
      <w:r w:rsidR="00541F5A">
        <w:rPr>
          <w:szCs w:val="20"/>
          <w:lang w:eastAsia="en-US"/>
        </w:rPr>
        <w:t xml:space="preserve"> ministrę su prašymu</w:t>
      </w:r>
      <w:r w:rsidR="000F6D6D">
        <w:rPr>
          <w:szCs w:val="20"/>
          <w:lang w:eastAsia="en-US"/>
        </w:rPr>
        <w:t xml:space="preserve"> </w:t>
      </w:r>
      <w:r w:rsidRPr="00C61008">
        <w:rPr>
          <w:szCs w:val="20"/>
          <w:lang w:eastAsia="en-US"/>
        </w:rPr>
        <w:t>papildomai šių funkcijų vykdymui skirti 17</w:t>
      </w:r>
      <w:r w:rsidR="003F623E">
        <w:rPr>
          <w:szCs w:val="20"/>
          <w:lang w:eastAsia="en-US"/>
        </w:rPr>
        <w:t xml:space="preserve"> </w:t>
      </w:r>
      <w:r w:rsidRPr="00C61008">
        <w:rPr>
          <w:szCs w:val="20"/>
          <w:lang w:eastAsia="en-US"/>
        </w:rPr>
        <w:t>054 eurus.</w:t>
      </w:r>
      <w:r w:rsidR="0088434C">
        <w:rPr>
          <w:szCs w:val="20"/>
          <w:lang w:eastAsia="en-US"/>
        </w:rPr>
        <w:t xml:space="preserve"> 2022 metų gruodžio mėnesį</w:t>
      </w:r>
      <w:r w:rsidR="0088434C" w:rsidRPr="0088434C">
        <w:rPr>
          <w:szCs w:val="20"/>
          <w:lang w:eastAsia="en-US"/>
        </w:rPr>
        <w:t xml:space="preserve"> </w:t>
      </w:r>
      <w:r w:rsidR="003F623E">
        <w:rPr>
          <w:szCs w:val="20"/>
          <w:lang w:eastAsia="en-US"/>
        </w:rPr>
        <w:t>Vidaus reikalų ministerijos</w:t>
      </w:r>
      <w:r w:rsidR="0088434C" w:rsidRPr="0088434C">
        <w:rPr>
          <w:szCs w:val="20"/>
          <w:lang w:eastAsia="en-US"/>
        </w:rPr>
        <w:t xml:space="preserve"> ministrės</w:t>
      </w:r>
      <w:r w:rsidR="0088434C">
        <w:rPr>
          <w:szCs w:val="20"/>
          <w:lang w:eastAsia="en-US"/>
        </w:rPr>
        <w:t xml:space="preserve"> įsakymu Skuodo </w:t>
      </w:r>
      <w:r w:rsidR="003F623E">
        <w:rPr>
          <w:szCs w:val="20"/>
          <w:lang w:eastAsia="en-US"/>
        </w:rPr>
        <w:t xml:space="preserve">rajono savivaldybės priešgaisrinei </w:t>
      </w:r>
      <w:r w:rsidR="0088434C">
        <w:rPr>
          <w:szCs w:val="20"/>
          <w:lang w:eastAsia="en-US"/>
        </w:rPr>
        <w:t>tarnybai</w:t>
      </w:r>
      <w:r w:rsidR="003F623E">
        <w:rPr>
          <w:szCs w:val="20"/>
          <w:lang w:eastAsia="en-US"/>
        </w:rPr>
        <w:t xml:space="preserve"> </w:t>
      </w:r>
      <w:r w:rsidR="0088434C">
        <w:rPr>
          <w:szCs w:val="20"/>
          <w:lang w:eastAsia="en-US"/>
        </w:rPr>
        <w:t>bu</w:t>
      </w:r>
      <w:r w:rsidR="005C0D17">
        <w:rPr>
          <w:szCs w:val="20"/>
          <w:lang w:eastAsia="en-US"/>
        </w:rPr>
        <w:t>vo skirta papildomai 10</w:t>
      </w:r>
      <w:r w:rsidR="009778CE">
        <w:rPr>
          <w:szCs w:val="20"/>
          <w:lang w:eastAsia="en-US"/>
        </w:rPr>
        <w:t> </w:t>
      </w:r>
      <w:r w:rsidR="005C0D17">
        <w:rPr>
          <w:szCs w:val="20"/>
          <w:lang w:eastAsia="en-US"/>
        </w:rPr>
        <w:t>700</w:t>
      </w:r>
      <w:r w:rsidR="009778CE">
        <w:rPr>
          <w:szCs w:val="20"/>
          <w:lang w:eastAsia="en-US"/>
        </w:rPr>
        <w:t xml:space="preserve"> </w:t>
      </w:r>
      <w:r w:rsidR="005C0D17">
        <w:rPr>
          <w:szCs w:val="20"/>
          <w:lang w:eastAsia="en-US"/>
        </w:rPr>
        <w:t>eurų, trūkstamų lėšų sumą padengė Skuodo rajono savivaldybė</w:t>
      </w:r>
      <w:r w:rsidR="003F623E">
        <w:rPr>
          <w:szCs w:val="20"/>
          <w:lang w:eastAsia="en-US"/>
        </w:rPr>
        <w:t xml:space="preserve"> (toliau – Savivaldybė)</w:t>
      </w:r>
      <w:r w:rsidR="005C0D17">
        <w:rPr>
          <w:szCs w:val="20"/>
          <w:lang w:eastAsia="en-US"/>
        </w:rPr>
        <w:t xml:space="preserve">.  </w:t>
      </w:r>
    </w:p>
    <w:p w:rsidR="002B010A" w:rsidRPr="00691DCD" w:rsidRDefault="005034C0" w:rsidP="002B010A">
      <w:pPr>
        <w:spacing w:line="276" w:lineRule="auto"/>
        <w:ind w:firstLine="1296"/>
        <w:jc w:val="both"/>
        <w:rPr>
          <w:rFonts w:eastAsia="Calibri"/>
          <w:color w:val="000000" w:themeColor="text1"/>
          <w:lang w:eastAsia="en-US"/>
        </w:rPr>
      </w:pPr>
      <w:r w:rsidRPr="005034C0">
        <w:rPr>
          <w:rFonts w:eastAsia="Calibri"/>
          <w:color w:val="000000" w:themeColor="text1"/>
          <w:lang w:eastAsia="en-US"/>
        </w:rPr>
        <w:t xml:space="preserve">Valstybės deleguota funkcija yra, tačiau pilnaverčiam įgyvendinimui lėšų neskiriama. Visa turima įranga įsigyjama tik </w:t>
      </w:r>
      <w:r w:rsidR="003F623E">
        <w:rPr>
          <w:rFonts w:eastAsia="Calibri"/>
          <w:color w:val="000000" w:themeColor="text1"/>
          <w:lang w:eastAsia="en-US"/>
        </w:rPr>
        <w:t>S</w:t>
      </w:r>
      <w:r w:rsidRPr="005034C0">
        <w:rPr>
          <w:rFonts w:eastAsia="Calibri"/>
          <w:color w:val="000000" w:themeColor="text1"/>
          <w:lang w:eastAsia="en-US"/>
        </w:rPr>
        <w:t xml:space="preserve">avivaldybės skirtomis lėšomis. Viskas priklauso nuo </w:t>
      </w:r>
      <w:r w:rsidR="00AE0074">
        <w:rPr>
          <w:rFonts w:eastAsia="Calibri"/>
          <w:color w:val="000000" w:themeColor="text1"/>
          <w:lang w:eastAsia="en-US"/>
        </w:rPr>
        <w:t>S</w:t>
      </w:r>
      <w:r w:rsidRPr="005034C0">
        <w:rPr>
          <w:rFonts w:eastAsia="Calibri"/>
          <w:color w:val="000000" w:themeColor="text1"/>
          <w:lang w:eastAsia="en-US"/>
        </w:rPr>
        <w:t>avivaldybės finansinės padėties ir administracijos požiūrio. Nežiūrint į tai, kas išdėstyta, stengiamasi išlaikyti ir turėti optimalų įrangos ir technikos kiekį. Dėl nepakankamo finansavimo ir ydingos lėšų skaičiavimo metodikos</w:t>
      </w:r>
      <w:r w:rsidR="00541F5A">
        <w:rPr>
          <w:rFonts w:eastAsia="Calibri"/>
          <w:color w:val="000000" w:themeColor="text1"/>
          <w:lang w:eastAsia="en-US"/>
        </w:rPr>
        <w:t>,</w:t>
      </w:r>
      <w:r w:rsidRPr="005034C0">
        <w:rPr>
          <w:rFonts w:eastAsia="Calibri"/>
          <w:color w:val="000000" w:themeColor="text1"/>
          <w:lang w:eastAsia="en-US"/>
        </w:rPr>
        <w:t xml:space="preserve"> negalima nusipirkti pagrindinių priemonių ir būtiniausios įrangos. Ne kartą kreiptasi į </w:t>
      </w:r>
      <w:r w:rsidR="009778CE">
        <w:rPr>
          <w:rFonts w:eastAsia="Calibri"/>
          <w:color w:val="000000" w:themeColor="text1"/>
          <w:lang w:eastAsia="en-US"/>
        </w:rPr>
        <w:t>D</w:t>
      </w:r>
      <w:r w:rsidR="00AE0074">
        <w:rPr>
          <w:rFonts w:eastAsia="Calibri"/>
          <w:color w:val="000000" w:themeColor="text1"/>
          <w:lang w:eastAsia="en-US"/>
        </w:rPr>
        <w:t>epartamentą</w:t>
      </w:r>
      <w:r w:rsidRPr="005034C0">
        <w:rPr>
          <w:rFonts w:eastAsia="Calibri"/>
          <w:color w:val="000000" w:themeColor="text1"/>
          <w:lang w:eastAsia="en-US"/>
        </w:rPr>
        <w:t xml:space="preserve"> dėl šios situacijos, tačiau </w:t>
      </w:r>
      <w:r w:rsidR="009778CE">
        <w:rPr>
          <w:rFonts w:eastAsia="Calibri"/>
          <w:color w:val="000000" w:themeColor="text1"/>
          <w:lang w:eastAsia="en-US"/>
        </w:rPr>
        <w:t>D</w:t>
      </w:r>
      <w:r w:rsidRPr="005034C0">
        <w:rPr>
          <w:rFonts w:eastAsia="Calibri"/>
          <w:color w:val="000000" w:themeColor="text1"/>
          <w:lang w:eastAsia="en-US"/>
        </w:rPr>
        <w:t>epartamenta</w:t>
      </w:r>
      <w:r w:rsidR="00541F5A">
        <w:rPr>
          <w:rFonts w:eastAsia="Calibri"/>
          <w:color w:val="000000" w:themeColor="text1"/>
          <w:lang w:eastAsia="en-US"/>
        </w:rPr>
        <w:t>s jokių veiksmų nesiima.  P</w:t>
      </w:r>
      <w:r w:rsidRPr="005034C0">
        <w:rPr>
          <w:rFonts w:eastAsia="Calibri"/>
          <w:color w:val="000000" w:themeColor="text1"/>
          <w:lang w:eastAsia="en-US"/>
        </w:rPr>
        <w:t xml:space="preserve">anašu, kad tai tik nenoras tinkamai perskirstyti lėšas visoms priešgaisrinėms pajėgoms ir noras turėti visas lėšas tik </w:t>
      </w:r>
      <w:r w:rsidR="009778CE">
        <w:rPr>
          <w:rFonts w:eastAsia="Calibri"/>
          <w:color w:val="000000" w:themeColor="text1"/>
          <w:lang w:eastAsia="en-US"/>
        </w:rPr>
        <w:t>D</w:t>
      </w:r>
      <w:r w:rsidR="00AE0074">
        <w:rPr>
          <w:rFonts w:eastAsia="Calibri"/>
          <w:color w:val="000000" w:themeColor="text1"/>
          <w:lang w:eastAsia="en-US"/>
        </w:rPr>
        <w:t>epartamentui</w:t>
      </w:r>
      <w:r w:rsidRPr="005034C0">
        <w:rPr>
          <w:rFonts w:eastAsia="Calibri"/>
          <w:color w:val="000000" w:themeColor="text1"/>
          <w:lang w:eastAsia="en-US"/>
        </w:rPr>
        <w:t>. Šiemet išaiškėjo kodėl eilę metų neturėjome galimybės nusipirkti p</w:t>
      </w:r>
      <w:r w:rsidR="00E91345">
        <w:rPr>
          <w:rFonts w:eastAsia="Calibri"/>
          <w:color w:val="000000" w:themeColor="text1"/>
          <w:lang w:eastAsia="en-US"/>
        </w:rPr>
        <w:t>agrindinių priemonių,</w:t>
      </w:r>
      <w:r w:rsidRPr="005034C0">
        <w:rPr>
          <w:rFonts w:eastAsia="Calibri"/>
          <w:color w:val="000000" w:themeColor="text1"/>
          <w:lang w:eastAsia="en-US"/>
        </w:rPr>
        <w:t xml:space="preserve"> iš t</w:t>
      </w:r>
      <w:r w:rsidR="00E91345">
        <w:rPr>
          <w:rFonts w:eastAsia="Calibri"/>
          <w:color w:val="000000" w:themeColor="text1"/>
          <w:lang w:eastAsia="en-US"/>
        </w:rPr>
        <w:t>arnybos lėšų, kurios</w:t>
      </w:r>
      <w:r w:rsidRPr="005034C0">
        <w:rPr>
          <w:rFonts w:eastAsia="Calibri"/>
          <w:color w:val="000000" w:themeColor="text1"/>
          <w:lang w:eastAsia="en-US"/>
        </w:rPr>
        <w:t xml:space="preserve"> viršija 500 eurų. Įstaigos vadovas norėdamas tinkamai bei šiuolaikiškai aprūpinti ugniagesių komandas gaisrų gesinimo įranga, privalo kreiptis finansinės paramos į Skuodo rajono savivaldybės tarybą</w:t>
      </w:r>
      <w:r w:rsidR="001D4271">
        <w:rPr>
          <w:rFonts w:eastAsia="Calibri"/>
          <w:color w:val="000000" w:themeColor="text1"/>
          <w:lang w:eastAsia="en-US"/>
        </w:rPr>
        <w:t xml:space="preserve"> (toliau – </w:t>
      </w:r>
      <w:r w:rsidR="009778CE">
        <w:rPr>
          <w:rFonts w:eastAsia="Calibri"/>
          <w:color w:val="000000" w:themeColor="text1"/>
          <w:lang w:eastAsia="en-US"/>
        </w:rPr>
        <w:t>Savivaldybės t</w:t>
      </w:r>
      <w:r w:rsidR="001D4271">
        <w:rPr>
          <w:rFonts w:eastAsia="Calibri"/>
          <w:color w:val="000000" w:themeColor="text1"/>
          <w:lang w:eastAsia="en-US"/>
        </w:rPr>
        <w:t>aryba)</w:t>
      </w:r>
      <w:r w:rsidRPr="005034C0">
        <w:rPr>
          <w:rFonts w:eastAsia="Calibri"/>
          <w:color w:val="000000" w:themeColor="text1"/>
          <w:lang w:eastAsia="en-US"/>
        </w:rPr>
        <w:t xml:space="preserve">. Todėl </w:t>
      </w:r>
      <w:r w:rsidR="009778CE">
        <w:rPr>
          <w:rFonts w:eastAsia="Calibri"/>
          <w:color w:val="000000" w:themeColor="text1"/>
          <w:lang w:eastAsia="en-US"/>
        </w:rPr>
        <w:t>savivaldybės t</w:t>
      </w:r>
      <w:r w:rsidRPr="005034C0">
        <w:rPr>
          <w:rFonts w:eastAsia="Calibri"/>
          <w:color w:val="000000" w:themeColor="text1"/>
          <w:lang w:eastAsia="en-US"/>
        </w:rPr>
        <w:t xml:space="preserve">arybai, labai suprantamai, kyla klausimas, kodėl </w:t>
      </w:r>
      <w:r w:rsidR="009778CE">
        <w:rPr>
          <w:rFonts w:eastAsia="Calibri"/>
          <w:color w:val="000000" w:themeColor="text1"/>
          <w:lang w:eastAsia="en-US"/>
        </w:rPr>
        <w:t xml:space="preserve">Savivaldybės taryba </w:t>
      </w:r>
      <w:r w:rsidRPr="005034C0">
        <w:rPr>
          <w:rFonts w:eastAsia="Calibri"/>
          <w:color w:val="000000" w:themeColor="text1"/>
          <w:lang w:eastAsia="en-US"/>
        </w:rPr>
        <w:t xml:space="preserve"> turi prisidėti prie įstaigos papildomo finansavimo, nes įstaiga išlaikoma iš valstybės </w:t>
      </w:r>
      <w:r w:rsidR="005C0D17">
        <w:rPr>
          <w:rFonts w:eastAsia="Calibri"/>
          <w:color w:val="000000" w:themeColor="text1"/>
          <w:lang w:eastAsia="en-US"/>
        </w:rPr>
        <w:t xml:space="preserve">finansuojamų </w:t>
      </w:r>
      <w:r w:rsidRPr="005034C0">
        <w:rPr>
          <w:rFonts w:eastAsia="Calibri"/>
          <w:color w:val="000000" w:themeColor="text1"/>
          <w:lang w:eastAsia="en-US"/>
        </w:rPr>
        <w:t xml:space="preserve">deleguotų lėšų. </w:t>
      </w:r>
      <w:r w:rsidR="00E91345">
        <w:rPr>
          <w:rFonts w:eastAsia="Calibri"/>
          <w:color w:val="000000" w:themeColor="text1"/>
          <w:lang w:eastAsia="en-US"/>
        </w:rPr>
        <w:t xml:space="preserve">Yra pradėtas ruošti </w:t>
      </w:r>
      <w:r w:rsidR="004F3AF5" w:rsidRPr="00691DCD">
        <w:rPr>
          <w:rFonts w:eastAsia="Calibri"/>
          <w:color w:val="000000" w:themeColor="text1"/>
          <w:lang w:eastAsia="en-US"/>
        </w:rPr>
        <w:t xml:space="preserve">VRM ir Priešgaisrinės apsaugos ir gelbėjimo departamento </w:t>
      </w:r>
      <w:r w:rsidR="004F3AF5" w:rsidRPr="00691DCD">
        <w:rPr>
          <w:rFonts w:eastAsia="Calibri"/>
          <w:color w:val="000000" w:themeColor="text1"/>
          <w:lang w:eastAsia="en-US"/>
        </w:rPr>
        <w:lastRenderedPageBreak/>
        <w:t>inicijuojamas pilotinis projekto variantas</w:t>
      </w:r>
      <w:r w:rsidR="00691DCD" w:rsidRPr="00691DCD">
        <w:rPr>
          <w:rFonts w:eastAsia="Calibri"/>
          <w:color w:val="000000" w:themeColor="text1"/>
          <w:lang w:eastAsia="en-US"/>
        </w:rPr>
        <w:t>,</w:t>
      </w:r>
      <w:r w:rsidR="004F3AF5" w:rsidRPr="00691DCD">
        <w:rPr>
          <w:rFonts w:eastAsia="Calibri"/>
          <w:color w:val="000000" w:themeColor="text1"/>
          <w:lang w:eastAsia="en-US"/>
        </w:rPr>
        <w:t xml:space="preserve"> dėl SPT tarnybų prijungimo prie PAGD.</w:t>
      </w:r>
      <w:r w:rsidRPr="00691DCD">
        <w:rPr>
          <w:rFonts w:eastAsia="Calibri"/>
          <w:color w:val="000000" w:themeColor="text1"/>
          <w:lang w:eastAsia="en-US"/>
        </w:rPr>
        <w:t xml:space="preserve"> </w:t>
      </w:r>
      <w:r w:rsidR="00E91345">
        <w:rPr>
          <w:rFonts w:eastAsia="Calibri"/>
          <w:color w:val="000000" w:themeColor="text1"/>
          <w:lang w:eastAsia="en-US"/>
        </w:rPr>
        <w:t>Todėl  m</w:t>
      </w:r>
      <w:r w:rsidRPr="00691DCD">
        <w:rPr>
          <w:rFonts w:eastAsia="Calibri"/>
          <w:color w:val="000000" w:themeColor="text1"/>
          <w:lang w:eastAsia="en-US"/>
        </w:rPr>
        <w:t>etai iš metų sąmoningai buvo daromi tokie žingsniai, kad S</w:t>
      </w:r>
      <w:r w:rsidR="001D4271" w:rsidRPr="00691DCD">
        <w:rPr>
          <w:rFonts w:eastAsia="Calibri"/>
          <w:color w:val="000000" w:themeColor="text1"/>
          <w:lang w:eastAsia="en-US"/>
        </w:rPr>
        <w:t>av</w:t>
      </w:r>
      <w:r w:rsidR="00E91345">
        <w:rPr>
          <w:rFonts w:eastAsia="Calibri"/>
          <w:color w:val="000000" w:themeColor="text1"/>
          <w:lang w:eastAsia="en-US"/>
        </w:rPr>
        <w:t>ivaldybių priešgaisrinės tarnybos,</w:t>
      </w:r>
      <w:r w:rsidR="001D4271" w:rsidRPr="00691DCD">
        <w:rPr>
          <w:rFonts w:eastAsia="Calibri"/>
          <w:color w:val="000000" w:themeColor="text1"/>
          <w:lang w:eastAsia="en-US"/>
        </w:rPr>
        <w:t xml:space="preserve"> </w:t>
      </w:r>
      <w:r w:rsidR="004F3AF5" w:rsidRPr="00691DCD">
        <w:rPr>
          <w:rFonts w:eastAsia="Calibri"/>
          <w:color w:val="000000" w:themeColor="text1"/>
          <w:lang w:eastAsia="en-US"/>
        </w:rPr>
        <w:t>dėl nepakankamo finansavimo</w:t>
      </w:r>
      <w:r w:rsidR="00E91345">
        <w:rPr>
          <w:rFonts w:eastAsia="Calibri"/>
          <w:color w:val="000000" w:themeColor="text1"/>
          <w:lang w:eastAsia="en-US"/>
        </w:rPr>
        <w:t>,</w:t>
      </w:r>
      <w:r w:rsidR="004F3AF5" w:rsidRPr="00691DCD">
        <w:rPr>
          <w:rFonts w:eastAsia="Calibri"/>
          <w:color w:val="000000" w:themeColor="text1"/>
          <w:lang w:eastAsia="en-US"/>
        </w:rPr>
        <w:t xml:space="preserve"> </w:t>
      </w:r>
      <w:r w:rsidRPr="00691DCD">
        <w:rPr>
          <w:rFonts w:eastAsia="Calibri"/>
          <w:color w:val="000000" w:themeColor="text1"/>
          <w:lang w:eastAsia="en-US"/>
        </w:rPr>
        <w:t xml:space="preserve">būtų našta savivaldybėms.  </w:t>
      </w:r>
    </w:p>
    <w:p w:rsidR="00691DCD" w:rsidRDefault="002B010A" w:rsidP="002B010A">
      <w:pPr>
        <w:spacing w:line="276" w:lineRule="auto"/>
        <w:ind w:firstLine="1296"/>
        <w:jc w:val="both"/>
        <w:rPr>
          <w:rFonts w:eastAsia="Calibri"/>
          <w:color w:val="000000" w:themeColor="text1"/>
          <w:lang w:eastAsia="en-US"/>
        </w:rPr>
      </w:pPr>
      <w:r w:rsidRPr="002B010A">
        <w:rPr>
          <w:rFonts w:eastAsia="Calibri"/>
          <w:color w:val="000000" w:themeColor="text1"/>
          <w:lang w:eastAsia="en-US"/>
        </w:rPr>
        <w:t>2022 metais</w:t>
      </w:r>
      <w:r w:rsidR="00691DCD">
        <w:rPr>
          <w:rFonts w:eastAsia="Calibri"/>
          <w:color w:val="000000" w:themeColor="text1"/>
          <w:lang w:eastAsia="en-US"/>
        </w:rPr>
        <w:t xml:space="preserve"> Skuodo ugni</w:t>
      </w:r>
      <w:r w:rsidR="00E91345">
        <w:rPr>
          <w:rFonts w:eastAsia="Calibri"/>
          <w:color w:val="000000" w:themeColor="text1"/>
          <w:lang w:eastAsia="en-US"/>
        </w:rPr>
        <w:t>agesių komandose atlikti sekanty</w:t>
      </w:r>
      <w:r w:rsidR="00691DCD">
        <w:rPr>
          <w:rFonts w:eastAsia="Calibri"/>
          <w:color w:val="000000" w:themeColor="text1"/>
          <w:lang w:eastAsia="en-US"/>
        </w:rPr>
        <w:t>s darbai:</w:t>
      </w:r>
    </w:p>
    <w:p w:rsidR="002B010A" w:rsidRPr="002B010A" w:rsidRDefault="00691DCD" w:rsidP="002B010A">
      <w:pPr>
        <w:spacing w:line="276" w:lineRule="auto"/>
        <w:ind w:firstLine="1296"/>
        <w:jc w:val="both"/>
        <w:rPr>
          <w:rFonts w:eastAsia="Calibri"/>
          <w:color w:val="000000" w:themeColor="text1"/>
          <w:lang w:eastAsia="en-US"/>
        </w:rPr>
      </w:pPr>
      <w:r>
        <w:rPr>
          <w:rFonts w:eastAsia="Calibri"/>
          <w:color w:val="000000" w:themeColor="text1"/>
          <w:lang w:eastAsia="en-US"/>
        </w:rPr>
        <w:t xml:space="preserve"> </w:t>
      </w:r>
      <w:r w:rsidR="005034C0" w:rsidRPr="002B010A">
        <w:rPr>
          <w:rFonts w:eastAsia="Calibri"/>
          <w:color w:val="000000" w:themeColor="text1"/>
          <w:lang w:eastAsia="en-US"/>
        </w:rPr>
        <w:t xml:space="preserve"> </w:t>
      </w:r>
      <w:r w:rsidR="002B010A" w:rsidRPr="002B010A">
        <w:rPr>
          <w:rFonts w:eastAsia="Calibri"/>
          <w:color w:val="000000" w:themeColor="text1"/>
          <w:lang w:eastAsia="en-US"/>
        </w:rPr>
        <w:t>Barstyčių  ugniagesių komandoje įrengta nauja katilinė, šildymo sistema bei vandentiekis.</w:t>
      </w:r>
      <w:r w:rsidR="002B010A">
        <w:rPr>
          <w:rFonts w:eastAsia="Calibri"/>
          <w:color w:val="000000" w:themeColor="text1"/>
          <w:lang w:eastAsia="en-US"/>
        </w:rPr>
        <w:t xml:space="preserve"> Suremontuotos poilsio patalpos</w:t>
      </w:r>
      <w:r w:rsidR="00E91345">
        <w:rPr>
          <w:rFonts w:eastAsia="Calibri"/>
          <w:color w:val="000000" w:themeColor="text1"/>
          <w:lang w:eastAsia="en-US"/>
        </w:rPr>
        <w:t xml:space="preserve">, </w:t>
      </w:r>
      <w:r w:rsidR="002B010A">
        <w:rPr>
          <w:rFonts w:eastAsia="Calibri"/>
          <w:color w:val="000000" w:themeColor="text1"/>
          <w:lang w:eastAsia="en-US"/>
        </w:rPr>
        <w:t>nupirkti nauji baldai.</w:t>
      </w:r>
      <w:r w:rsidR="002B010A" w:rsidRPr="002B010A">
        <w:rPr>
          <w:rFonts w:eastAsia="Calibri"/>
          <w:color w:val="000000" w:themeColor="text1"/>
          <w:lang w:eastAsia="en-US"/>
        </w:rPr>
        <w:t xml:space="preserve"> Naujai įrengtas garažas rezerviniam automobiliui laikyti. </w:t>
      </w:r>
      <w:r w:rsidR="00E91345">
        <w:rPr>
          <w:rFonts w:eastAsia="Calibri"/>
          <w:color w:val="000000" w:themeColor="text1"/>
          <w:lang w:eastAsia="en-US"/>
        </w:rPr>
        <w:t>Bet pats p</w:t>
      </w:r>
      <w:r w:rsidR="002B010A" w:rsidRPr="002B010A">
        <w:rPr>
          <w:rFonts w:eastAsia="Calibri"/>
          <w:color w:val="000000" w:themeColor="text1"/>
          <w:lang w:eastAsia="en-US"/>
        </w:rPr>
        <w:t>astatas yra senas, prastos būklės, reikia  atlikti pastato išorinių sienų  renovaciją  bei stogo rekonstrukciją.  Barstyčių ugniagesių komandai nupirktas naujas vakarietiška</w:t>
      </w:r>
      <w:r>
        <w:rPr>
          <w:rFonts w:eastAsia="Calibri"/>
          <w:color w:val="000000" w:themeColor="text1"/>
          <w:lang w:eastAsia="en-US"/>
        </w:rPr>
        <w:t xml:space="preserve">s gaisrų gesinimo automobilis, </w:t>
      </w:r>
      <w:r w:rsidR="002B010A" w:rsidRPr="002B010A">
        <w:rPr>
          <w:rFonts w:eastAsia="Calibri"/>
          <w:color w:val="000000" w:themeColor="text1"/>
          <w:lang w:eastAsia="en-US"/>
        </w:rPr>
        <w:t>nupirkta ir sukomplektuota nauja gaisrų  gesinimo įranga.</w:t>
      </w:r>
    </w:p>
    <w:p w:rsidR="002B010A" w:rsidRPr="002B010A" w:rsidRDefault="002B010A" w:rsidP="002B010A">
      <w:pPr>
        <w:spacing w:line="276" w:lineRule="auto"/>
        <w:ind w:firstLine="1296"/>
        <w:jc w:val="both"/>
        <w:rPr>
          <w:rFonts w:eastAsia="Calibri"/>
          <w:color w:val="000000" w:themeColor="text1"/>
          <w:lang w:eastAsia="en-US"/>
        </w:rPr>
      </w:pPr>
      <w:r w:rsidRPr="002B010A">
        <w:rPr>
          <w:rFonts w:eastAsia="Calibri"/>
          <w:color w:val="000000" w:themeColor="text1"/>
          <w:lang w:eastAsia="en-US"/>
        </w:rPr>
        <w:t xml:space="preserve">Ylakių  ugniagesių komandos  pastatas iš vidaus yra pilnai suremontuotas, pakeistas naujai pastato stogas, liko tik renovuoti išorines pastato sienas. </w:t>
      </w:r>
    </w:p>
    <w:p w:rsidR="002B010A" w:rsidRPr="002B010A" w:rsidRDefault="002B010A" w:rsidP="002B010A">
      <w:pPr>
        <w:spacing w:line="276" w:lineRule="auto"/>
        <w:ind w:firstLine="1296"/>
        <w:jc w:val="both"/>
        <w:rPr>
          <w:rFonts w:eastAsia="Calibri"/>
          <w:color w:val="FF0000"/>
          <w:lang w:eastAsia="en-US"/>
        </w:rPr>
      </w:pPr>
      <w:r w:rsidRPr="002B010A">
        <w:rPr>
          <w:rFonts w:eastAsia="Calibri"/>
          <w:color w:val="000000" w:themeColor="text1"/>
          <w:lang w:eastAsia="en-US"/>
        </w:rPr>
        <w:t>Mosėdžio ir Ylakių ugniagesių komandoms nupirkti nešiojami kompiuteriai bei spausdinimo ir kopijavimo įranga</w:t>
      </w:r>
      <w:r w:rsidRPr="002B010A">
        <w:rPr>
          <w:rFonts w:eastAsia="Calibri"/>
          <w:color w:val="FF0000"/>
          <w:lang w:eastAsia="en-US"/>
        </w:rPr>
        <w:t>.</w:t>
      </w:r>
    </w:p>
    <w:p w:rsidR="008805B7" w:rsidRPr="00985D0A" w:rsidRDefault="008805B7" w:rsidP="00A12F1D">
      <w:pPr>
        <w:spacing w:line="360" w:lineRule="auto"/>
        <w:jc w:val="both"/>
        <w:rPr>
          <w:rFonts w:eastAsia="Calibri"/>
          <w:color w:val="000000" w:themeColor="text1"/>
          <w:lang w:eastAsia="en-US"/>
        </w:rPr>
      </w:pPr>
    </w:p>
    <w:p w:rsidR="00377A50" w:rsidRPr="002737BD" w:rsidRDefault="00377A50" w:rsidP="009778CE">
      <w:pPr>
        <w:jc w:val="center"/>
        <w:rPr>
          <w:bCs/>
        </w:rPr>
      </w:pPr>
      <w:r>
        <w:rPr>
          <w:b/>
          <w:bCs/>
        </w:rPr>
        <w:t xml:space="preserve">II </w:t>
      </w:r>
      <w:r w:rsidRPr="00CE7461">
        <w:rPr>
          <w:b/>
          <w:bCs/>
        </w:rPr>
        <w:t>SKYRIUS</w:t>
      </w:r>
    </w:p>
    <w:p w:rsidR="00985D0A" w:rsidRPr="00CE7461" w:rsidRDefault="00985D0A" w:rsidP="009778CE">
      <w:pPr>
        <w:suppressAutoHyphens/>
        <w:autoSpaceDN w:val="0"/>
        <w:jc w:val="center"/>
        <w:textAlignment w:val="baseline"/>
        <w:rPr>
          <w:b/>
          <w:bCs/>
        </w:rPr>
      </w:pPr>
      <w:r>
        <w:rPr>
          <w:b/>
          <w:bCs/>
        </w:rPr>
        <w:t>KONTEKSTO (APLINKOS) ANALIZĖ</w:t>
      </w:r>
    </w:p>
    <w:p w:rsidR="001D4271" w:rsidRPr="00985D0A" w:rsidRDefault="00B46F1C" w:rsidP="00A12F1D">
      <w:pPr>
        <w:spacing w:line="360" w:lineRule="auto"/>
        <w:ind w:firstLine="1276"/>
        <w:jc w:val="both"/>
        <w:rPr>
          <w:rFonts w:eastAsia="Calibri"/>
          <w:color w:val="000000"/>
        </w:rPr>
      </w:pPr>
      <w:r w:rsidRPr="00CE7461">
        <w:rPr>
          <w:rFonts w:eastAsia="Calibri"/>
          <w:color w:val="000000"/>
        </w:rPr>
        <w:t>Skuodo savivaldybės priešgaisrinės tarnybos veiklai įtakos turi vienintelis veiksnys –</w:t>
      </w:r>
      <w:r w:rsidR="00CE7461" w:rsidRPr="00CE7461">
        <w:rPr>
          <w:rFonts w:eastAsia="Calibri"/>
          <w:color w:val="000000"/>
        </w:rPr>
        <w:t xml:space="preserve"> </w:t>
      </w:r>
      <w:r w:rsidRPr="00CE7461">
        <w:rPr>
          <w:rFonts w:eastAsia="Calibri"/>
          <w:color w:val="000000"/>
        </w:rPr>
        <w:t xml:space="preserve">tarnybos veiklos finansavimas. Visi kiti </w:t>
      </w:r>
      <w:r w:rsidR="00CE7461" w:rsidRPr="00CE7461">
        <w:rPr>
          <w:rFonts w:eastAsia="Calibri"/>
          <w:color w:val="000000"/>
        </w:rPr>
        <w:t>–</w:t>
      </w:r>
      <w:r w:rsidR="00CE7461">
        <w:rPr>
          <w:rFonts w:eastAsia="Calibri"/>
          <w:color w:val="000000"/>
        </w:rPr>
        <w:t xml:space="preserve"> </w:t>
      </w:r>
      <w:r w:rsidRPr="00CE7461">
        <w:rPr>
          <w:rFonts w:eastAsia="Calibri"/>
          <w:color w:val="000000"/>
        </w:rPr>
        <w:t>politiniai</w:t>
      </w:r>
      <w:r w:rsidR="00CE7461" w:rsidRPr="00CE7461">
        <w:rPr>
          <w:rFonts w:eastAsia="Calibri"/>
          <w:color w:val="000000"/>
        </w:rPr>
        <w:t xml:space="preserve">, </w:t>
      </w:r>
      <w:r w:rsidR="00CE7461">
        <w:rPr>
          <w:rFonts w:eastAsia="Calibri"/>
          <w:color w:val="000000"/>
        </w:rPr>
        <w:t xml:space="preserve">teisiniai, </w:t>
      </w:r>
      <w:r w:rsidR="00CE7461" w:rsidRPr="00CE7461">
        <w:rPr>
          <w:rFonts w:eastAsia="Calibri"/>
          <w:color w:val="000000"/>
        </w:rPr>
        <w:t>socialiniai,</w:t>
      </w:r>
      <w:r w:rsidR="00CE7461">
        <w:rPr>
          <w:rFonts w:eastAsia="Calibri"/>
          <w:color w:val="000000"/>
        </w:rPr>
        <w:t xml:space="preserve"> ekonominiai veiksniai </w:t>
      </w:r>
      <w:r w:rsidRPr="00CE7461">
        <w:rPr>
          <w:rFonts w:eastAsia="Calibri"/>
          <w:color w:val="000000"/>
        </w:rPr>
        <w:t>Skuodo savivaldybės priešgaisrinės tarnybos veiklai įtakos neturi.</w:t>
      </w:r>
    </w:p>
    <w:p w:rsidR="00377A50" w:rsidRPr="009778CE" w:rsidRDefault="00377A50" w:rsidP="00263DCF">
      <w:pPr>
        <w:suppressAutoHyphens/>
        <w:autoSpaceDN w:val="0"/>
        <w:jc w:val="center"/>
        <w:textAlignment w:val="baseline"/>
        <w:rPr>
          <w:b/>
          <w:bCs/>
        </w:rPr>
      </w:pPr>
      <w:r w:rsidRPr="009778CE">
        <w:rPr>
          <w:b/>
          <w:bCs/>
        </w:rPr>
        <w:t>III SKYRIUS</w:t>
      </w:r>
    </w:p>
    <w:p w:rsidR="00985D0A" w:rsidRPr="009778CE" w:rsidRDefault="00377A50" w:rsidP="00985D0A">
      <w:pPr>
        <w:suppressAutoHyphens/>
        <w:autoSpaceDN w:val="0"/>
        <w:jc w:val="center"/>
        <w:textAlignment w:val="baseline"/>
        <w:rPr>
          <w:b/>
          <w:bCs/>
        </w:rPr>
      </w:pPr>
      <w:r w:rsidRPr="009778CE">
        <w:rPr>
          <w:b/>
          <w:bCs/>
        </w:rPr>
        <w:t>S</w:t>
      </w:r>
      <w:r w:rsidR="00985D0A" w:rsidRPr="009778CE">
        <w:rPr>
          <w:b/>
          <w:bCs/>
        </w:rPr>
        <w:t>TRATEGINIŲ TIKSLŲ ĮGYVENDINIMAS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377A50" w:rsidRPr="006713E2" w:rsidTr="00CE7461">
        <w:trPr>
          <w:trHeight w:val="470"/>
        </w:trPr>
        <w:tc>
          <w:tcPr>
            <w:tcW w:w="9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35C0" w:rsidRPr="0078607D" w:rsidRDefault="00377A50" w:rsidP="003635C0">
            <w:pPr>
              <w:suppressAutoHyphens/>
              <w:autoSpaceDN w:val="0"/>
              <w:textAlignment w:val="baseline"/>
              <w:rPr>
                <w:rFonts w:eastAsia="Calibri"/>
                <w:bCs/>
                <w:sz w:val="22"/>
              </w:rPr>
            </w:pPr>
            <w:r w:rsidRPr="006713E2">
              <w:rPr>
                <w:rFonts w:eastAsia="Calibri"/>
                <w:b/>
                <w:bCs/>
                <w:sz w:val="22"/>
              </w:rPr>
              <w:t>1 strateginis tikslas</w:t>
            </w:r>
            <w:r>
              <w:rPr>
                <w:rStyle w:val="Puslapioinaosnuoroda"/>
                <w:rFonts w:eastAsia="Calibri"/>
                <w:b/>
                <w:bCs/>
                <w:sz w:val="22"/>
              </w:rPr>
              <w:footnoteReference w:id="1"/>
            </w:r>
            <w:r>
              <w:rPr>
                <w:rFonts w:eastAsia="Calibri"/>
                <w:b/>
                <w:bCs/>
                <w:sz w:val="22"/>
              </w:rPr>
              <w:t xml:space="preserve"> – </w:t>
            </w:r>
            <w:r w:rsidR="003635C0" w:rsidRPr="00187FD9">
              <w:rPr>
                <w:rFonts w:eastAsia="Calibri"/>
                <w:b/>
                <w:bCs/>
                <w:sz w:val="22"/>
              </w:rPr>
              <w:t>užtikrinti aukštą teikiamų paslaugų kokybę ir prieinamumą</w:t>
            </w:r>
          </w:p>
          <w:p w:rsidR="00377A50" w:rsidRPr="006713E2" w:rsidRDefault="00377A50" w:rsidP="003635C0">
            <w:pPr>
              <w:suppressAutoHyphens/>
              <w:autoSpaceDN w:val="0"/>
              <w:textAlignment w:val="baseline"/>
              <w:rPr>
                <w:b/>
                <w:bCs/>
                <w:sz w:val="22"/>
              </w:rPr>
            </w:pPr>
            <w:r w:rsidRPr="006713E2">
              <w:rPr>
                <w:rFonts w:eastAsia="Calibri"/>
                <w:b/>
                <w:bCs/>
                <w:sz w:val="22"/>
              </w:rPr>
              <w:t xml:space="preserve"> </w:t>
            </w:r>
          </w:p>
        </w:tc>
      </w:tr>
      <w:tr w:rsidR="00377A50" w:rsidRPr="006713E2" w:rsidTr="00CE7461">
        <w:trPr>
          <w:trHeight w:val="470"/>
        </w:trPr>
        <w:tc>
          <w:tcPr>
            <w:tcW w:w="9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7A50" w:rsidRPr="006713E2" w:rsidRDefault="00377A50" w:rsidP="003B498E">
            <w:pPr>
              <w:suppressAutoHyphens/>
              <w:autoSpaceDN w:val="0"/>
              <w:textAlignment w:val="baseline"/>
              <w:rPr>
                <w:rFonts w:eastAsia="Calibri"/>
                <w:b/>
                <w:bCs/>
                <w:sz w:val="22"/>
              </w:rPr>
            </w:pPr>
            <w:r>
              <w:rPr>
                <w:rFonts w:eastAsia="Calibri"/>
                <w:b/>
                <w:bCs/>
                <w:sz w:val="22"/>
              </w:rPr>
              <w:t>Tikslas</w:t>
            </w:r>
            <w:r>
              <w:rPr>
                <w:rStyle w:val="Puslapioinaosnuoroda"/>
                <w:rFonts w:eastAsia="Calibri"/>
                <w:b/>
                <w:bCs/>
                <w:sz w:val="22"/>
              </w:rPr>
              <w:footnoteReference w:id="2"/>
            </w:r>
            <w:r>
              <w:rPr>
                <w:rFonts w:eastAsia="Calibri"/>
                <w:b/>
                <w:bCs/>
                <w:sz w:val="22"/>
              </w:rPr>
              <w:t xml:space="preserve"> –</w:t>
            </w:r>
            <w:r w:rsidR="00B72920">
              <w:rPr>
                <w:rFonts w:eastAsia="Calibri"/>
                <w:b/>
                <w:bCs/>
                <w:sz w:val="22"/>
              </w:rPr>
              <w:t xml:space="preserve"> </w:t>
            </w:r>
            <w:r w:rsidR="003B498E">
              <w:rPr>
                <w:rFonts w:eastAsia="Calibri"/>
                <w:b/>
                <w:bCs/>
                <w:sz w:val="22"/>
              </w:rPr>
              <w:t>o</w:t>
            </w:r>
            <w:r w:rsidR="003B498E" w:rsidRPr="003B498E">
              <w:rPr>
                <w:rFonts w:eastAsia="Calibri"/>
                <w:b/>
                <w:bCs/>
                <w:sz w:val="22"/>
              </w:rPr>
              <w:t>rganizuoti ir užtikrinti sklandų Skuodo rajono savivaldybės  įstaigų veiklos ir funkcijų įgyvendinimą</w:t>
            </w:r>
          </w:p>
        </w:tc>
      </w:tr>
      <w:tr w:rsidR="00377A50" w:rsidRPr="006713E2" w:rsidTr="00CE7461">
        <w:trPr>
          <w:trHeight w:val="470"/>
        </w:trPr>
        <w:tc>
          <w:tcPr>
            <w:tcW w:w="9645" w:type="dxa"/>
            <w:tcBorders>
              <w:top w:val="nil"/>
              <w:left w:val="single" w:sz="4" w:space="0" w:color="auto"/>
              <w:bottom w:val="nil"/>
              <w:right w:val="single" w:sz="4" w:space="0" w:color="auto"/>
            </w:tcBorders>
          </w:tcPr>
          <w:p w:rsidR="00377A50" w:rsidRPr="006713E2" w:rsidRDefault="00377A50" w:rsidP="005034C0">
            <w:pPr>
              <w:suppressAutoHyphens/>
              <w:autoSpaceDN w:val="0"/>
              <w:jc w:val="both"/>
              <w:textAlignment w:val="baseline"/>
              <w:rPr>
                <w:i/>
                <w:sz w:val="20"/>
                <w:szCs w:val="22"/>
              </w:rPr>
            </w:pPr>
            <w:r w:rsidRPr="006713E2">
              <w:rPr>
                <w:rFonts w:eastAsia="Calibri"/>
                <w:b/>
                <w:i/>
                <w:sz w:val="18"/>
                <w:szCs w:val="22"/>
              </w:rPr>
              <w:t xml:space="preserve">1 </w:t>
            </w:r>
            <w:r w:rsidRPr="006713E2">
              <w:rPr>
                <w:rFonts w:eastAsia="Calibri"/>
                <w:b/>
                <w:i/>
                <w:sz w:val="20"/>
                <w:szCs w:val="22"/>
              </w:rPr>
              <w:t>lentelė.</w:t>
            </w:r>
            <w:r w:rsidRPr="006713E2">
              <w:rPr>
                <w:rFonts w:eastAsia="Calibri"/>
                <w:i/>
                <w:sz w:val="20"/>
                <w:szCs w:val="22"/>
              </w:rPr>
              <w:t xml:space="preserve"> </w:t>
            </w:r>
            <w:r>
              <w:rPr>
                <w:rFonts w:eastAsia="Calibri"/>
                <w:sz w:val="20"/>
                <w:szCs w:val="22"/>
              </w:rPr>
              <w:t>T</w:t>
            </w:r>
            <w:r w:rsidRPr="006713E2">
              <w:rPr>
                <w:rFonts w:eastAsia="Calibri"/>
                <w:sz w:val="20"/>
                <w:szCs w:val="22"/>
              </w:rPr>
              <w:t>ikslą įgyvendinančios programos patvirtintų asignavimų panaudojimas</w:t>
            </w:r>
          </w:p>
          <w:tbl>
            <w:tblPr>
              <w:tblW w:w="922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2794"/>
              <w:gridCol w:w="977"/>
              <w:gridCol w:w="1094"/>
              <w:gridCol w:w="1258"/>
              <w:gridCol w:w="1819"/>
            </w:tblGrid>
            <w:tr w:rsidR="00377A50" w:rsidRPr="006713E2" w:rsidTr="009778CE">
              <w:trPr>
                <w:trHeight w:val="190"/>
              </w:trPr>
              <w:tc>
                <w:tcPr>
                  <w:tcW w:w="12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rPr>
                      <w:bCs/>
                    </w:rPr>
                  </w:pPr>
                  <w:r w:rsidRPr="009778CE">
                    <w:rPr>
                      <w:rFonts w:eastAsia="Calibri"/>
                      <w:bCs/>
                    </w:rPr>
                    <w:t>Programos kodas</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rPr>
                      <w:bCs/>
                    </w:rPr>
                  </w:pPr>
                  <w:r w:rsidRPr="009778CE">
                    <w:rPr>
                      <w:rFonts w:eastAsia="Calibri"/>
                      <w:bCs/>
                    </w:rPr>
                    <w:t>Programos pavadinimas</w:t>
                  </w:r>
                </w:p>
              </w:tc>
              <w:tc>
                <w:tcPr>
                  <w:tcW w:w="51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rPr>
                      <w:bCs/>
                    </w:rPr>
                  </w:pPr>
                  <w:r w:rsidRPr="009778CE">
                    <w:rPr>
                      <w:rFonts w:eastAsia="Calibri"/>
                      <w:bCs/>
                    </w:rPr>
                    <w:t>Asignavimų panaudojimas (tūkst. Eur)</w:t>
                  </w:r>
                  <w:r w:rsidR="00187FD9" w:rsidRPr="009778CE">
                    <w:rPr>
                      <w:rFonts w:eastAsia="Calibri"/>
                      <w:bCs/>
                    </w:rPr>
                    <w:t xml:space="preserve">, </w:t>
                  </w:r>
                </w:p>
              </w:tc>
            </w:tr>
            <w:tr w:rsidR="00377A50" w:rsidRPr="006713E2" w:rsidTr="009778CE">
              <w:trPr>
                <w:trHeight w:val="107"/>
              </w:trPr>
              <w:tc>
                <w:tcPr>
                  <w:tcW w:w="1282" w:type="dxa"/>
                  <w:vMerge/>
                  <w:tcBorders>
                    <w:top w:val="single" w:sz="4" w:space="0" w:color="auto"/>
                    <w:left w:val="single" w:sz="4" w:space="0" w:color="auto"/>
                    <w:bottom w:val="single" w:sz="4" w:space="0" w:color="auto"/>
                    <w:right w:val="single" w:sz="4" w:space="0" w:color="auto"/>
                  </w:tcBorders>
                  <w:vAlign w:val="center"/>
                  <w:hideMark/>
                </w:tcPr>
                <w:p w:rsidR="00377A50" w:rsidRPr="009778CE" w:rsidRDefault="00377A50" w:rsidP="005034C0">
                  <w:pPr>
                    <w:suppressAutoHyphens/>
                    <w:autoSpaceDN w:val="0"/>
                    <w:textAlignment w:val="baseline"/>
                    <w:rPr>
                      <w:bCs/>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377A50" w:rsidRPr="009778CE" w:rsidRDefault="00377A50" w:rsidP="005034C0">
                  <w:pPr>
                    <w:suppressAutoHyphens/>
                    <w:autoSpaceDN w:val="0"/>
                    <w:textAlignment w:val="baseline"/>
                    <w:rPr>
                      <w:bCs/>
                    </w:rPr>
                  </w:pP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rPr>
                      <w:bCs/>
                    </w:rPr>
                  </w:pPr>
                  <w:r w:rsidRPr="009778CE">
                    <w:rPr>
                      <w:rFonts w:eastAsia="Calibri"/>
                      <w:bCs/>
                    </w:rPr>
                    <w:t>Asignavimų planas</w:t>
                  </w:r>
                </w:p>
              </w:tc>
              <w:tc>
                <w:tcPr>
                  <w:tcW w:w="1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rPr>
                      <w:bCs/>
                    </w:rPr>
                  </w:pPr>
                  <w:r w:rsidRPr="009778CE">
                    <w:rPr>
                      <w:rFonts w:eastAsia="Calibri"/>
                      <w:bCs/>
                    </w:rPr>
                    <w:t>Patikslintas asignavimų planas*</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pPr>
                  <w:r w:rsidRPr="009778CE">
                    <w:rPr>
                      <w:rFonts w:eastAsia="Calibri"/>
                    </w:rPr>
                    <w:t>Panaudota</w:t>
                  </w:r>
                </w:p>
                <w:p w:rsidR="00377A50" w:rsidRPr="009778CE" w:rsidRDefault="00377A50" w:rsidP="005034C0">
                  <w:pPr>
                    <w:suppressAutoHyphens/>
                    <w:autoSpaceDN w:val="0"/>
                    <w:jc w:val="center"/>
                    <w:textAlignment w:val="baseline"/>
                  </w:pPr>
                  <w:r w:rsidRPr="009778CE">
                    <w:rPr>
                      <w:rFonts w:eastAsia="Calibri"/>
                    </w:rPr>
                    <w:t>asignavimų</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pPr>
                  <w:r w:rsidRPr="009778CE">
                    <w:rPr>
                      <w:rFonts w:eastAsia="Calibri"/>
                    </w:rPr>
                    <w:t>Panaudota asignavimų (proc.)**</w:t>
                  </w:r>
                </w:p>
              </w:tc>
            </w:tr>
            <w:tr w:rsidR="00377A50" w:rsidRPr="006713E2" w:rsidTr="009778CE">
              <w:trPr>
                <w:trHeight w:val="178"/>
              </w:trPr>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rPr>
                      <w:bCs/>
                    </w:rPr>
                  </w:pPr>
                  <w:r w:rsidRPr="009778CE">
                    <w:rPr>
                      <w:rFonts w:eastAsia="Calibri"/>
                      <w:bCs/>
                    </w:rPr>
                    <w:t>1</w:t>
                  </w:r>
                </w:p>
              </w:tc>
              <w:tc>
                <w:tcPr>
                  <w:tcW w:w="2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7A50" w:rsidRPr="009778CE" w:rsidRDefault="00377A50" w:rsidP="005034C0">
                  <w:pPr>
                    <w:suppressAutoHyphens/>
                    <w:autoSpaceDN w:val="0"/>
                    <w:jc w:val="center"/>
                    <w:textAlignment w:val="baseline"/>
                    <w:rPr>
                      <w:bCs/>
                    </w:rPr>
                  </w:pPr>
                  <w:r w:rsidRPr="009778CE">
                    <w:rPr>
                      <w:rFonts w:eastAsia="Calibri"/>
                      <w:bCs/>
                    </w:rPr>
                    <w:t>2</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7A50" w:rsidRPr="009778CE" w:rsidRDefault="00377A50" w:rsidP="005034C0">
                  <w:pPr>
                    <w:suppressAutoHyphens/>
                    <w:autoSpaceDN w:val="0"/>
                    <w:jc w:val="center"/>
                    <w:textAlignment w:val="baseline"/>
                  </w:pPr>
                  <w:r w:rsidRPr="009778CE">
                    <w:rPr>
                      <w:rFonts w:eastAsia="Calibri"/>
                    </w:rPr>
                    <w:t>3</w:t>
                  </w:r>
                </w:p>
              </w:tc>
              <w:tc>
                <w:tcPr>
                  <w:tcW w:w="1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7A50" w:rsidRPr="009778CE" w:rsidRDefault="00377A50" w:rsidP="005034C0">
                  <w:pPr>
                    <w:suppressAutoHyphens/>
                    <w:autoSpaceDN w:val="0"/>
                    <w:jc w:val="center"/>
                    <w:textAlignment w:val="baseline"/>
                  </w:pPr>
                  <w:r w:rsidRPr="009778CE">
                    <w:rPr>
                      <w:rFonts w:eastAsia="Calibri"/>
                    </w:rPr>
                    <w:t>4</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7A50" w:rsidRPr="009778CE" w:rsidRDefault="00377A50" w:rsidP="005034C0">
                  <w:pPr>
                    <w:suppressAutoHyphens/>
                    <w:autoSpaceDN w:val="0"/>
                    <w:jc w:val="center"/>
                    <w:textAlignment w:val="baseline"/>
                  </w:pPr>
                  <w:r w:rsidRPr="009778CE">
                    <w:rPr>
                      <w:rFonts w:eastAsia="Calibri"/>
                    </w:rPr>
                    <w:t>5</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7A50" w:rsidRPr="009778CE" w:rsidRDefault="00377A50" w:rsidP="005034C0">
                  <w:pPr>
                    <w:suppressAutoHyphens/>
                    <w:autoSpaceDN w:val="0"/>
                    <w:jc w:val="center"/>
                    <w:textAlignment w:val="baseline"/>
                  </w:pPr>
                  <w:r w:rsidRPr="009778CE">
                    <w:rPr>
                      <w:rFonts w:eastAsia="Calibri"/>
                    </w:rPr>
                    <w:t>6</w:t>
                  </w:r>
                </w:p>
              </w:tc>
            </w:tr>
            <w:tr w:rsidR="00377A50" w:rsidRPr="006713E2" w:rsidTr="009778CE">
              <w:trPr>
                <w:trHeight w:val="190"/>
              </w:trPr>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7A50" w:rsidRPr="009778CE" w:rsidRDefault="00D91456" w:rsidP="005034C0">
                  <w:pPr>
                    <w:suppressAutoHyphens/>
                    <w:autoSpaceDN w:val="0"/>
                    <w:jc w:val="center"/>
                    <w:textAlignment w:val="baseline"/>
                    <w:rPr>
                      <w:bCs/>
                    </w:rPr>
                  </w:pPr>
                  <w:r w:rsidRPr="009778CE">
                    <w:rPr>
                      <w:bCs/>
                    </w:rPr>
                    <w:t>5.3.1.1.</w:t>
                  </w:r>
                </w:p>
              </w:tc>
              <w:tc>
                <w:tcPr>
                  <w:tcW w:w="27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7A50" w:rsidRPr="009778CE" w:rsidRDefault="00D91456" w:rsidP="00AE63EA">
                  <w:pPr>
                    <w:suppressAutoHyphens/>
                    <w:autoSpaceDN w:val="0"/>
                    <w:textAlignment w:val="baseline"/>
                    <w:rPr>
                      <w:bCs/>
                    </w:rPr>
                  </w:pPr>
                  <w:r w:rsidRPr="009778CE">
                    <w:rPr>
                      <w:bCs/>
                    </w:rPr>
                    <w:t>Skuodo rajono savivaldybės priešgaisrinės tarnybos veiklos užtikrinimas</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rsidR="00377A50" w:rsidRPr="009778CE" w:rsidRDefault="00C61008" w:rsidP="005034C0">
                  <w:pPr>
                    <w:suppressAutoHyphens/>
                    <w:autoSpaceDN w:val="0"/>
                    <w:jc w:val="center"/>
                    <w:textAlignment w:val="baseline"/>
                  </w:pPr>
                  <w:r w:rsidRPr="009778CE">
                    <w:t>420200</w:t>
                  </w:r>
                </w:p>
              </w:tc>
              <w:tc>
                <w:tcPr>
                  <w:tcW w:w="1094" w:type="dxa"/>
                  <w:tcBorders>
                    <w:top w:val="single" w:sz="4" w:space="0" w:color="auto"/>
                    <w:left w:val="single" w:sz="4" w:space="0" w:color="auto"/>
                    <w:bottom w:val="single" w:sz="4" w:space="0" w:color="auto"/>
                    <w:right w:val="single" w:sz="4" w:space="0" w:color="auto"/>
                  </w:tcBorders>
                  <w:shd w:val="clear" w:color="auto" w:fill="FFFFFF" w:themeFill="background1"/>
                </w:tcPr>
                <w:p w:rsidR="00377A50" w:rsidRPr="009778CE" w:rsidRDefault="0088434C" w:rsidP="005034C0">
                  <w:pPr>
                    <w:suppressAutoHyphens/>
                    <w:autoSpaceDN w:val="0"/>
                    <w:jc w:val="center"/>
                    <w:textAlignment w:val="baseline"/>
                  </w:pPr>
                  <w:r w:rsidRPr="009778CE">
                    <w:t>430900</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tcPr>
                <w:p w:rsidR="00377A50" w:rsidRPr="009778CE" w:rsidRDefault="0088434C" w:rsidP="005034C0">
                  <w:pPr>
                    <w:suppressAutoHyphens/>
                    <w:autoSpaceDN w:val="0"/>
                    <w:jc w:val="center"/>
                    <w:textAlignment w:val="baseline"/>
                  </w:pPr>
                  <w:r w:rsidRPr="009778CE">
                    <w:t>430900</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tcPr>
                <w:p w:rsidR="00377A50" w:rsidRPr="009778CE" w:rsidRDefault="007F61AA" w:rsidP="005034C0">
                  <w:pPr>
                    <w:suppressAutoHyphens/>
                    <w:autoSpaceDN w:val="0"/>
                    <w:jc w:val="center"/>
                    <w:textAlignment w:val="baseline"/>
                  </w:pPr>
                  <w:r w:rsidRPr="009778CE">
                    <w:t>100</w:t>
                  </w:r>
                  <w:r w:rsidR="000A7CA6" w:rsidRPr="009778CE">
                    <w:t xml:space="preserve"> proc.</w:t>
                  </w:r>
                </w:p>
              </w:tc>
            </w:tr>
            <w:tr w:rsidR="00377A50" w:rsidRPr="006713E2" w:rsidTr="009778CE">
              <w:trPr>
                <w:trHeight w:val="156"/>
              </w:trPr>
              <w:tc>
                <w:tcPr>
                  <w:tcW w:w="4076" w:type="dxa"/>
                  <w:gridSpan w:val="2"/>
                  <w:tcBorders>
                    <w:top w:val="single" w:sz="4" w:space="0" w:color="auto"/>
                    <w:left w:val="single" w:sz="4" w:space="0" w:color="auto"/>
                    <w:bottom w:val="single" w:sz="4" w:space="0" w:color="auto"/>
                    <w:right w:val="single" w:sz="4" w:space="0" w:color="auto"/>
                  </w:tcBorders>
                  <w:hideMark/>
                </w:tcPr>
                <w:p w:rsidR="00377A50" w:rsidRPr="009778CE" w:rsidRDefault="00377A50" w:rsidP="005034C0">
                  <w:pPr>
                    <w:suppressAutoHyphens/>
                    <w:autoSpaceDN w:val="0"/>
                    <w:textAlignment w:val="baseline"/>
                    <w:rPr>
                      <w:bCs/>
                      <w:i/>
                    </w:rPr>
                  </w:pPr>
                  <w:r w:rsidRPr="009778CE">
                    <w:rPr>
                      <w:rFonts w:eastAsia="Calibri"/>
                      <w:bCs/>
                      <w:i/>
                    </w:rPr>
                    <w:t>Iš jų ES ir kita tarptautinė finansinė parama</w:t>
                  </w:r>
                </w:p>
              </w:tc>
              <w:tc>
                <w:tcPr>
                  <w:tcW w:w="977"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center"/>
                    <w:textAlignment w:val="baseline"/>
                  </w:pPr>
                </w:p>
              </w:tc>
              <w:tc>
                <w:tcPr>
                  <w:tcW w:w="1094"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center"/>
                    <w:textAlignment w:val="baseline"/>
                  </w:pPr>
                </w:p>
              </w:tc>
              <w:tc>
                <w:tcPr>
                  <w:tcW w:w="1258"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center"/>
                    <w:textAlignment w:val="baseline"/>
                  </w:pPr>
                </w:p>
              </w:tc>
              <w:tc>
                <w:tcPr>
                  <w:tcW w:w="1817"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center"/>
                    <w:textAlignment w:val="baseline"/>
                  </w:pPr>
                </w:p>
              </w:tc>
            </w:tr>
            <w:tr w:rsidR="00377A50" w:rsidRPr="006713E2" w:rsidTr="009778CE">
              <w:trPr>
                <w:trHeight w:val="204"/>
              </w:trPr>
              <w:tc>
                <w:tcPr>
                  <w:tcW w:w="1282"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both"/>
                    <w:textAlignment w:val="baseline"/>
                    <w:rPr>
                      <w:bCs/>
                    </w:rPr>
                  </w:pPr>
                </w:p>
              </w:tc>
              <w:tc>
                <w:tcPr>
                  <w:tcW w:w="2794"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both"/>
                    <w:textAlignment w:val="baseline"/>
                    <w:rPr>
                      <w:bCs/>
                    </w:rPr>
                  </w:pPr>
                </w:p>
              </w:tc>
              <w:tc>
                <w:tcPr>
                  <w:tcW w:w="977"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center"/>
                    <w:textAlignment w:val="baseline"/>
                  </w:pPr>
                </w:p>
              </w:tc>
              <w:tc>
                <w:tcPr>
                  <w:tcW w:w="1094"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center"/>
                    <w:textAlignment w:val="baseline"/>
                  </w:pPr>
                </w:p>
              </w:tc>
              <w:tc>
                <w:tcPr>
                  <w:tcW w:w="1258"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center"/>
                    <w:textAlignment w:val="baseline"/>
                  </w:pPr>
                </w:p>
              </w:tc>
              <w:tc>
                <w:tcPr>
                  <w:tcW w:w="1817" w:type="dxa"/>
                  <w:tcBorders>
                    <w:top w:val="single" w:sz="4" w:space="0" w:color="auto"/>
                    <w:left w:val="single" w:sz="4" w:space="0" w:color="auto"/>
                    <w:bottom w:val="single" w:sz="4" w:space="0" w:color="auto"/>
                    <w:right w:val="single" w:sz="4" w:space="0" w:color="auto"/>
                  </w:tcBorders>
                </w:tcPr>
                <w:p w:rsidR="00377A50" w:rsidRPr="009778CE" w:rsidRDefault="00377A50" w:rsidP="005034C0">
                  <w:pPr>
                    <w:suppressAutoHyphens/>
                    <w:autoSpaceDN w:val="0"/>
                    <w:jc w:val="center"/>
                    <w:textAlignment w:val="baseline"/>
                  </w:pPr>
                </w:p>
              </w:tc>
            </w:tr>
          </w:tbl>
          <w:p w:rsidR="00377A50" w:rsidRPr="006713E2" w:rsidRDefault="00377A50" w:rsidP="005034C0">
            <w:pPr>
              <w:suppressAutoHyphens/>
              <w:autoSpaceDN w:val="0"/>
              <w:jc w:val="both"/>
              <w:textAlignment w:val="baseline"/>
              <w:rPr>
                <w:rFonts w:eastAsia="Calibri"/>
                <w:bCs/>
                <w:sz w:val="16"/>
                <w:szCs w:val="16"/>
              </w:rPr>
            </w:pPr>
            <w:r w:rsidRPr="006713E2">
              <w:rPr>
                <w:rFonts w:eastAsia="Calibri"/>
                <w:bCs/>
                <w:sz w:val="16"/>
                <w:szCs w:val="16"/>
              </w:rPr>
              <w:t>* Jeigu asignavimų plane, įskaitant patikslinimus ataskaitiniam laikotarpiui, asignavimai didėja ar mažėja daugiau nei 5 proc. lyginant su asignavimais, nurodytais asignavimų plane, to priežastys trumpai paaiškinamos po lentele. Paaiškinimai pateikiami dėl patikslintų asignavimų programos lygiu.</w:t>
            </w:r>
          </w:p>
          <w:p w:rsidR="00377A50" w:rsidRPr="006713E2" w:rsidRDefault="00377A50" w:rsidP="005034C0">
            <w:pPr>
              <w:suppressAutoHyphens/>
              <w:autoSpaceDN w:val="0"/>
              <w:jc w:val="both"/>
              <w:textAlignment w:val="baseline"/>
              <w:rPr>
                <w:rFonts w:eastAsia="Calibri"/>
                <w:bCs/>
                <w:sz w:val="16"/>
                <w:szCs w:val="16"/>
              </w:rPr>
            </w:pPr>
            <w:r w:rsidRPr="006713E2">
              <w:rPr>
                <w:rFonts w:eastAsia="Calibri"/>
                <w:bCs/>
                <w:sz w:val="16"/>
                <w:szCs w:val="16"/>
              </w:rPr>
              <w:t>** Jeigu asignavimų panaudojimo procento nuokrypiai viršija 10 proc., jie ir jų priežastys trumpai paaiškinami po lentele.</w:t>
            </w:r>
          </w:p>
          <w:p w:rsidR="00377A50" w:rsidRPr="006713E2" w:rsidRDefault="00377A50" w:rsidP="005034C0">
            <w:pPr>
              <w:suppressAutoHyphens/>
              <w:autoSpaceDN w:val="0"/>
              <w:textAlignment w:val="baseline"/>
              <w:rPr>
                <w:i/>
                <w:sz w:val="20"/>
                <w:szCs w:val="22"/>
              </w:rPr>
            </w:pPr>
          </w:p>
        </w:tc>
      </w:tr>
    </w:tbl>
    <w:p w:rsidR="00B46F1C" w:rsidRPr="00E60F2B" w:rsidRDefault="00B46F1C" w:rsidP="00A12F1D">
      <w:pPr>
        <w:spacing w:line="360" w:lineRule="auto"/>
        <w:ind w:firstLine="1296"/>
        <w:jc w:val="both"/>
      </w:pPr>
      <w:r w:rsidRPr="00E60F2B">
        <w:lastRenderedPageBreak/>
        <w:t xml:space="preserve">Skuodo rajono savivaldybės priešgaisrinė tarnyba (toliau – Tarnyba) yra </w:t>
      </w:r>
      <w:r w:rsidR="009778CE">
        <w:t>S</w:t>
      </w:r>
      <w:r w:rsidRPr="00E60F2B">
        <w:t xml:space="preserve">avivaldybės biudžetinė įstaiga, gesinanti gaisrus, gelbstinti žmones ir turtą gaisro vietoje, atliekanti pirminius gelbėjimo darbus ekstremalių situacijų židiniuose, propaguojanti priešgaisrinės saugos taisykles  rajono bendruomenėje. Tarnyba savo veikloje vadovaujasi Lietuvos Respublikos Konstitucija, įstatymais ir kitais Seimo priimtais teisės aktais, Respublikos Prezidento priimtais dekretais, Vyriausybės nutarimais, </w:t>
      </w:r>
      <w:r w:rsidR="009778CE">
        <w:t>Departamento</w:t>
      </w:r>
      <w:r w:rsidRPr="00E60F2B">
        <w:t xml:space="preserve"> įsakymais ir nurodymais, reglamentuojančiais tarnybos veiklą, </w:t>
      </w:r>
      <w:r w:rsidR="009778CE">
        <w:t xml:space="preserve">Savivaldybės tarybos </w:t>
      </w:r>
      <w:r w:rsidRPr="00E60F2B">
        <w:t xml:space="preserve">sprendimais ir </w:t>
      </w:r>
      <w:r w:rsidR="009778CE">
        <w:t>Savivaldybės a</w:t>
      </w:r>
      <w:r w:rsidRPr="00E60F2B">
        <w:t>dministracijos direktoriaus įsakymais.</w:t>
      </w:r>
    </w:p>
    <w:p w:rsidR="00B46F1C" w:rsidRPr="009778CE" w:rsidRDefault="00B46F1C" w:rsidP="00F32D2B">
      <w:pPr>
        <w:spacing w:line="360" w:lineRule="auto"/>
        <w:ind w:firstLine="1298"/>
        <w:jc w:val="both"/>
        <w:rPr>
          <w:color w:val="FF0000"/>
        </w:rPr>
      </w:pPr>
      <w:r w:rsidRPr="00E60F2B">
        <w:t xml:space="preserve">Tarnyba finansuojama iš valstybės  biudžeto pagal patvirtintas sąmatas. Ji gali turėti pajamų už teikiamas paslaugas, kurių sudarymo ir vykdymo tvarką nustato </w:t>
      </w:r>
      <w:r w:rsidR="009778CE">
        <w:t>Savivaldybės t</w:t>
      </w:r>
      <w:r w:rsidR="00F9679E">
        <w:t>aryba.</w:t>
      </w:r>
    </w:p>
    <w:p w:rsidR="00116AEE" w:rsidRDefault="00B46F1C" w:rsidP="00F32D2B">
      <w:pPr>
        <w:spacing w:line="360" w:lineRule="auto"/>
        <w:ind w:firstLine="1296"/>
        <w:jc w:val="both"/>
      </w:pPr>
      <w:r w:rsidRPr="00E60F2B">
        <w:t>Tarnyba yra juridinis asmuo, turintis savo antspaudą su Tar</w:t>
      </w:r>
      <w:r w:rsidR="00116AE0">
        <w:t>nybos pavadinimu, atsiskaitomąja</w:t>
      </w:r>
      <w:r w:rsidRPr="00E60F2B">
        <w:t xml:space="preserve"> sąskaitą banke, firminius blankus ir atributiką. Tarnybos finansinės ir ūkinės veiklos kontrolę atlieka Savivaldybės administracijos Centralizuotas vidaus audito </w:t>
      </w:r>
      <w:r w:rsidR="009778CE">
        <w:t>tarnyba</w:t>
      </w:r>
      <w:r w:rsidRPr="00E60F2B">
        <w:t xml:space="preserve">. Tarnybos nuostatus tvirtina, keičia ir papildo rajono </w:t>
      </w:r>
      <w:r w:rsidR="00F06E6C">
        <w:t>Savivaldybės t</w:t>
      </w:r>
      <w:r w:rsidRPr="00E60F2B">
        <w:t>aryba.</w:t>
      </w:r>
    </w:p>
    <w:p w:rsidR="00B46F1C" w:rsidRPr="00E60F2B" w:rsidRDefault="00B46F1C" w:rsidP="00F32D2B">
      <w:pPr>
        <w:spacing w:line="360" w:lineRule="auto"/>
        <w:ind w:firstLine="1296"/>
        <w:jc w:val="both"/>
      </w:pPr>
      <w:r w:rsidRPr="00E60F2B">
        <w:t>Bendrasis pagalbos centras (112) nustato pajėgų iškvietimo, sutelkimo bei sąveikos tvarką likviduojant ekstremalias situacijas rajone.</w:t>
      </w:r>
    </w:p>
    <w:p w:rsidR="00B46F1C" w:rsidRPr="00E60F2B" w:rsidRDefault="00B46F1C" w:rsidP="00F32D2B">
      <w:pPr>
        <w:spacing w:line="360" w:lineRule="auto"/>
        <w:ind w:firstLine="1296"/>
        <w:jc w:val="both"/>
      </w:pPr>
      <w:r w:rsidRPr="00E60F2B">
        <w:t xml:space="preserve">Tarnybos steigėjas yra </w:t>
      </w:r>
      <w:r w:rsidR="00F06E6C">
        <w:t>Savivaldybės t</w:t>
      </w:r>
      <w:r w:rsidR="009778CE">
        <w:t>aryba</w:t>
      </w:r>
      <w:r w:rsidRPr="00E60F2B">
        <w:t>.</w:t>
      </w:r>
    </w:p>
    <w:p w:rsidR="00B46F1C" w:rsidRPr="00E60F2B" w:rsidRDefault="00B46F1C" w:rsidP="00F32D2B">
      <w:pPr>
        <w:autoSpaceDE w:val="0"/>
        <w:autoSpaceDN w:val="0"/>
        <w:adjustRightInd w:val="0"/>
        <w:spacing w:line="360" w:lineRule="auto"/>
        <w:ind w:firstLine="1296"/>
        <w:jc w:val="both"/>
        <w:rPr>
          <w:color w:val="000000"/>
        </w:rPr>
      </w:pPr>
      <w:r w:rsidRPr="00E60F2B">
        <w:t>Tarnybos buveinė – Vilniaus g.,  13, LT-9</w:t>
      </w:r>
      <w:r>
        <w:t>8112 Skuodas, tel. +370 8214835</w:t>
      </w:r>
      <w:r w:rsidRPr="00E60F2B">
        <w:t>.</w:t>
      </w:r>
      <w:r w:rsidRPr="00E60F2B">
        <w:rPr>
          <w:color w:val="000000"/>
        </w:rPr>
        <w:t xml:space="preserve"> </w:t>
      </w:r>
    </w:p>
    <w:p w:rsidR="00B46F1C" w:rsidRPr="00E60F2B" w:rsidRDefault="00B56FA6" w:rsidP="00F32D2B">
      <w:pPr>
        <w:autoSpaceDE w:val="0"/>
        <w:autoSpaceDN w:val="0"/>
        <w:adjustRightInd w:val="0"/>
        <w:spacing w:line="360" w:lineRule="auto"/>
        <w:ind w:firstLine="1296"/>
        <w:jc w:val="both"/>
        <w:rPr>
          <w:color w:val="000000"/>
        </w:rPr>
      </w:pPr>
      <w:r>
        <w:rPr>
          <w:color w:val="000000"/>
        </w:rPr>
        <w:t>T</w:t>
      </w:r>
      <w:r w:rsidR="00DE7573">
        <w:rPr>
          <w:color w:val="000000"/>
        </w:rPr>
        <w:t>arnybą</w:t>
      </w:r>
      <w:r w:rsidR="00B46F1C">
        <w:rPr>
          <w:color w:val="000000"/>
        </w:rPr>
        <w:t xml:space="preserve"> sudaro 3 ugniagesių komandos</w:t>
      </w:r>
      <w:r w:rsidR="00F32D2B">
        <w:rPr>
          <w:color w:val="000000"/>
        </w:rPr>
        <w:t xml:space="preserve">: </w:t>
      </w:r>
      <w:r w:rsidR="00F32D2B" w:rsidRPr="00E60F2B">
        <w:rPr>
          <w:color w:val="000000"/>
        </w:rPr>
        <w:t>Barstyčių ugniagesių</w:t>
      </w:r>
      <w:r w:rsidR="00F32D2B">
        <w:rPr>
          <w:color w:val="000000"/>
        </w:rPr>
        <w:t>,</w:t>
      </w:r>
      <w:r w:rsidR="00F32D2B" w:rsidRPr="00F32D2B">
        <w:rPr>
          <w:color w:val="000000"/>
        </w:rPr>
        <w:t xml:space="preserve"> </w:t>
      </w:r>
      <w:r w:rsidR="00F32D2B" w:rsidRPr="00E60F2B">
        <w:rPr>
          <w:color w:val="000000"/>
        </w:rPr>
        <w:t>Ylakių ugniagesių</w:t>
      </w:r>
      <w:r w:rsidR="00F32D2B">
        <w:rPr>
          <w:color w:val="000000"/>
        </w:rPr>
        <w:t xml:space="preserve"> ir Mosėdžio ugniagesių. </w:t>
      </w:r>
    </w:p>
    <w:p w:rsidR="00B46F1C" w:rsidRDefault="00B46F1C" w:rsidP="00F32D2B">
      <w:pPr>
        <w:spacing w:line="360" w:lineRule="auto"/>
        <w:ind w:firstLine="1296"/>
        <w:jc w:val="both"/>
      </w:pPr>
      <w:r>
        <w:t>Nuo 2016-05-01 t</w:t>
      </w:r>
      <w:r w:rsidRPr="00E60F2B">
        <w:t>arnybai vadovauja Mindaugas Jazbu</w:t>
      </w:r>
      <w:r>
        <w:t>tis</w:t>
      </w:r>
      <w:r w:rsidR="00F32D2B">
        <w:t>.</w:t>
      </w:r>
      <w:r>
        <w:t xml:space="preserve"> </w:t>
      </w:r>
    </w:p>
    <w:p w:rsidR="00E93875" w:rsidRDefault="008C28F4" w:rsidP="00F32D2B">
      <w:pPr>
        <w:spacing w:line="360" w:lineRule="auto"/>
        <w:jc w:val="both"/>
      </w:pPr>
      <w:r>
        <w:t xml:space="preserve"> </w:t>
      </w:r>
    </w:p>
    <w:p w:rsidR="00E91345" w:rsidRPr="005034C0" w:rsidRDefault="00E91345" w:rsidP="00F32D2B">
      <w:pPr>
        <w:spacing w:line="360" w:lineRule="auto"/>
        <w:jc w:val="both"/>
      </w:pPr>
    </w:p>
    <w:p w:rsidR="00377A50" w:rsidRPr="00EB0351" w:rsidRDefault="00377A50" w:rsidP="00377A50">
      <w:pPr>
        <w:suppressAutoHyphens/>
        <w:autoSpaceDN w:val="0"/>
        <w:ind w:left="284" w:hanging="284"/>
        <w:jc w:val="center"/>
        <w:textAlignment w:val="baseline"/>
        <w:rPr>
          <w:b/>
          <w:bCs/>
          <w:color w:val="000000" w:themeColor="text1"/>
        </w:rPr>
      </w:pPr>
      <w:r w:rsidRPr="00EB0351">
        <w:rPr>
          <w:b/>
          <w:bCs/>
          <w:color w:val="000000" w:themeColor="text1"/>
        </w:rPr>
        <w:t>IV SKYRIUS</w:t>
      </w:r>
    </w:p>
    <w:p w:rsidR="00E93875" w:rsidRDefault="00377A50" w:rsidP="009B1987">
      <w:pPr>
        <w:suppressAutoHyphens/>
        <w:autoSpaceDN w:val="0"/>
        <w:ind w:left="284" w:hanging="284"/>
        <w:jc w:val="center"/>
        <w:textAlignment w:val="baseline"/>
        <w:rPr>
          <w:b/>
          <w:bCs/>
          <w:color w:val="000000" w:themeColor="text1"/>
        </w:rPr>
      </w:pPr>
      <w:r w:rsidRPr="00EB0351">
        <w:rPr>
          <w:b/>
          <w:bCs/>
          <w:color w:val="000000" w:themeColor="text1"/>
        </w:rPr>
        <w:t xml:space="preserve">PAPILDOMA INFORMACIJA </w:t>
      </w:r>
    </w:p>
    <w:p w:rsidR="00E91345" w:rsidRDefault="00E91345" w:rsidP="009B1987">
      <w:pPr>
        <w:suppressAutoHyphens/>
        <w:autoSpaceDN w:val="0"/>
        <w:ind w:left="284" w:hanging="284"/>
        <w:jc w:val="center"/>
        <w:textAlignment w:val="baseline"/>
        <w:rPr>
          <w:b/>
          <w:bCs/>
          <w:color w:val="000000" w:themeColor="text1"/>
        </w:rPr>
      </w:pPr>
    </w:p>
    <w:p w:rsidR="00E42C4B" w:rsidRDefault="00E42C4B" w:rsidP="00985D0A">
      <w:pPr>
        <w:suppressAutoHyphens/>
        <w:autoSpaceDN w:val="0"/>
        <w:textAlignment w:val="baseline"/>
        <w:rPr>
          <w:b/>
          <w:bCs/>
          <w:color w:val="000000" w:themeColor="text1"/>
        </w:rPr>
      </w:pPr>
    </w:p>
    <w:p w:rsidR="005034C0" w:rsidRPr="005034C0" w:rsidRDefault="005034C0" w:rsidP="00F32D2B">
      <w:pPr>
        <w:suppressAutoHyphens/>
        <w:spacing w:line="360" w:lineRule="auto"/>
        <w:ind w:firstLine="851"/>
        <w:jc w:val="both"/>
        <w:rPr>
          <w:rFonts w:ascii="Calibri" w:eastAsia="Calibri" w:hAnsi="Calibri" w:cs="Arial Unicode MS"/>
          <w:sz w:val="22"/>
          <w:szCs w:val="22"/>
          <w:lang w:eastAsia="zh-CN" w:bidi="lo-LA"/>
        </w:rPr>
      </w:pPr>
      <w:r w:rsidRPr="005034C0">
        <w:rPr>
          <w:rFonts w:eastAsia="Calibri"/>
          <w:lang w:eastAsia="zh-CN" w:bidi="lo-LA"/>
        </w:rPr>
        <w:t xml:space="preserve">2022 metais Skuodo rajone buvo užregistruoti 52 gaisrai. Juose žuvusių ir traumuotų žmonių nebuvo. Susumavus gaisrus kilusius nuo 2018 metų pradžios iki 2022 metų pabaigos (žr. 1 lentelė), paaiškėjo, kad per šį laikotarpį gaisruose žuvo 5 žmonės ir 5 patyrė traumas. Išanalizavus jų kilimo priežastis (žr. 2 lentelė) nustatyta, kad po 1 žmogaus gyvybę nusinešė gaisrai kilę dėl </w:t>
      </w:r>
      <w:r w:rsidRPr="005034C0">
        <w:rPr>
          <w:lang w:bidi="lo-LA"/>
        </w:rPr>
        <w:t>elektros įrenginių, prietaisų, elektros instaliacijos gedimo</w:t>
      </w:r>
      <w:r w:rsidRPr="005034C0">
        <w:rPr>
          <w:rFonts w:eastAsia="Calibri"/>
          <w:lang w:eastAsia="zh-CN" w:bidi="lo-LA"/>
        </w:rPr>
        <w:t xml:space="preserve"> ir neatsargaus rūkymo, 3 gyvybes nusinešė gaisrai kilę dėl kieto kuro krosnies eksploatavimo taisyklių pažeidimo. Susumavus visus 2018-2022 metų laikotarpio gaisrus nustatyta, kad vidutinis gaisrų skaičius 5 metų laikotarpyje, vieniems metams tenka 60,2 gaisrai, o žuvusiųjų gaisruose amžius vidurkis 63 metai.</w:t>
      </w:r>
    </w:p>
    <w:p w:rsidR="00F06E6C" w:rsidRPr="00F32D2B" w:rsidRDefault="005034C0" w:rsidP="00F32D2B">
      <w:pPr>
        <w:suppressAutoHyphens/>
        <w:spacing w:line="360" w:lineRule="auto"/>
        <w:ind w:firstLine="851"/>
        <w:jc w:val="both"/>
        <w:rPr>
          <w:rFonts w:eastAsia="Calibri"/>
          <w:lang w:eastAsia="zh-CN" w:bidi="lo-LA"/>
        </w:rPr>
      </w:pPr>
      <w:r w:rsidRPr="005034C0">
        <w:rPr>
          <w:rFonts w:eastAsia="Calibri"/>
          <w:lang w:eastAsia="zh-CN" w:bidi="lo-LA"/>
        </w:rPr>
        <w:t>2018-2022 metais visų gaisruose žuvusių</w:t>
      </w:r>
      <w:r w:rsidRPr="005034C0">
        <w:rPr>
          <w:rFonts w:eastAsia="Calibri"/>
          <w:bCs/>
          <w:lang w:eastAsia="zh-CN" w:bidi="lo-LA"/>
        </w:rPr>
        <w:t xml:space="preserve"> žmonių gyvybes</w:t>
      </w:r>
      <w:r w:rsidRPr="005034C0">
        <w:rPr>
          <w:rFonts w:eastAsia="Calibri"/>
          <w:lang w:eastAsia="zh-CN" w:bidi="lo-LA"/>
        </w:rPr>
        <w:t xml:space="preserve"> nusinešė gaisrai kilę gyvenamuosiuose namuose.</w:t>
      </w:r>
    </w:p>
    <w:p w:rsidR="00F06E6C" w:rsidRDefault="00F06E6C" w:rsidP="00F06E6C">
      <w:pPr>
        <w:suppressAutoHyphens/>
        <w:spacing w:line="276" w:lineRule="auto"/>
        <w:ind w:firstLine="851"/>
        <w:jc w:val="center"/>
        <w:rPr>
          <w:rFonts w:eastAsia="Calibri"/>
          <w:u w:val="single"/>
          <w:lang w:eastAsia="zh-CN" w:bidi="lo-LA"/>
        </w:rPr>
      </w:pPr>
      <w:r w:rsidRPr="00F06E6C">
        <w:rPr>
          <w:rFonts w:eastAsia="Calibri"/>
          <w:b/>
          <w:bCs/>
          <w:u w:val="single"/>
          <w:lang w:eastAsia="zh-CN" w:bidi="lo-LA"/>
        </w:rPr>
        <w:lastRenderedPageBreak/>
        <w:t>1 lentelė.</w:t>
      </w:r>
      <w:r w:rsidRPr="005034C0">
        <w:rPr>
          <w:rFonts w:eastAsia="Calibri"/>
          <w:u w:val="single"/>
          <w:lang w:eastAsia="zh-CN" w:bidi="lo-LA"/>
        </w:rPr>
        <w:t xml:space="preserve"> Gaisruose žuvusių ir traumuotų žmonių skaičius.</w:t>
      </w:r>
    </w:p>
    <w:p w:rsidR="00E91345" w:rsidRPr="005034C0" w:rsidRDefault="00E91345" w:rsidP="00F06E6C">
      <w:pPr>
        <w:suppressAutoHyphens/>
        <w:spacing w:line="276" w:lineRule="auto"/>
        <w:ind w:firstLine="851"/>
        <w:jc w:val="center"/>
        <w:rPr>
          <w:rFonts w:eastAsia="Calibri"/>
          <w:lang w:eastAsia="zh-CN" w:bidi="lo-LA"/>
        </w:rPr>
      </w:pPr>
    </w:p>
    <w:tbl>
      <w:tblPr>
        <w:tblW w:w="0" w:type="auto"/>
        <w:jc w:val="center"/>
        <w:tblLayout w:type="fixed"/>
        <w:tblLook w:val="0000" w:firstRow="0" w:lastRow="0" w:firstColumn="0" w:lastColumn="0" w:noHBand="0" w:noVBand="0"/>
      </w:tblPr>
      <w:tblGrid>
        <w:gridCol w:w="3289"/>
        <w:gridCol w:w="1137"/>
        <w:gridCol w:w="1188"/>
        <w:gridCol w:w="1289"/>
        <w:gridCol w:w="1289"/>
        <w:gridCol w:w="1289"/>
      </w:tblGrid>
      <w:tr w:rsidR="005034C0" w:rsidRPr="005034C0" w:rsidTr="005034C0">
        <w:trPr>
          <w:trHeight w:val="624"/>
          <w:tblHeader/>
          <w:jc w:val="center"/>
        </w:trPr>
        <w:tc>
          <w:tcPr>
            <w:tcW w:w="3289" w:type="dxa"/>
            <w:tcBorders>
              <w:top w:val="single" w:sz="4" w:space="0" w:color="000000"/>
              <w:left w:val="single" w:sz="4" w:space="0" w:color="000000"/>
              <w:bottom w:val="single" w:sz="4" w:space="0" w:color="000000"/>
            </w:tcBorders>
            <w:vAlign w:val="center"/>
          </w:tcPr>
          <w:p w:rsidR="005034C0" w:rsidRPr="005034C0" w:rsidRDefault="005034C0" w:rsidP="00F06E6C">
            <w:pPr>
              <w:suppressAutoHyphens/>
              <w:jc w:val="center"/>
              <w:rPr>
                <w:rFonts w:ascii="Calibri" w:eastAsia="Calibri" w:hAnsi="Calibri" w:cs="Arial Unicode MS"/>
                <w:sz w:val="22"/>
                <w:szCs w:val="22"/>
                <w:lang w:eastAsia="zh-CN" w:bidi="lo-LA"/>
              </w:rPr>
            </w:pPr>
            <w:r w:rsidRPr="005034C0">
              <w:rPr>
                <w:b/>
                <w:bCs/>
                <w:lang w:bidi="lo-LA"/>
              </w:rPr>
              <w:t>Metai</w:t>
            </w:r>
          </w:p>
        </w:tc>
        <w:tc>
          <w:tcPr>
            <w:tcW w:w="113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lang w:bidi="lo-LA"/>
              </w:rPr>
              <w:t>2018</w:t>
            </w:r>
          </w:p>
        </w:tc>
        <w:tc>
          <w:tcPr>
            <w:tcW w:w="1188"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lang w:bidi="lo-LA"/>
              </w:rPr>
              <w:t>2019</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lang w:bidi="lo-LA"/>
              </w:rPr>
              <w:t>2020</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b/>
                <w:lang w:bidi="lo-LA"/>
              </w:rPr>
            </w:pPr>
            <w:r w:rsidRPr="005034C0">
              <w:rPr>
                <w:b/>
                <w:lang w:bidi="lo-LA"/>
              </w:rPr>
              <w:t>2021</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b/>
                <w:lang w:bidi="lo-LA"/>
              </w:rPr>
            </w:pPr>
            <w:r w:rsidRPr="005034C0">
              <w:rPr>
                <w:b/>
                <w:lang w:bidi="lo-LA"/>
              </w:rPr>
              <w:t>2022</w:t>
            </w:r>
          </w:p>
        </w:tc>
      </w:tr>
      <w:tr w:rsidR="005034C0" w:rsidRPr="005034C0" w:rsidTr="005034C0">
        <w:trPr>
          <w:trHeight w:val="624"/>
          <w:jc w:val="center"/>
        </w:trPr>
        <w:tc>
          <w:tcPr>
            <w:tcW w:w="328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b/>
                <w:bCs/>
                <w:lang w:bidi="lo-LA"/>
              </w:rPr>
              <w:t>Žuvo žmonių</w:t>
            </w:r>
          </w:p>
        </w:tc>
        <w:tc>
          <w:tcPr>
            <w:tcW w:w="113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1</w:t>
            </w:r>
          </w:p>
        </w:tc>
        <w:tc>
          <w:tcPr>
            <w:tcW w:w="1188"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0</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3(2*)</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lang w:val="en-US" w:bidi="lo-LA"/>
              </w:rPr>
            </w:pPr>
            <w:r w:rsidRPr="005034C0">
              <w:rPr>
                <w:lang w:bidi="lo-LA"/>
              </w:rPr>
              <w:t>1</w:t>
            </w:r>
            <w:r w:rsidRPr="005034C0">
              <w:rPr>
                <w:lang w:val="en-US" w:bidi="lo-LA"/>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lang w:bidi="lo-LA"/>
              </w:rPr>
            </w:pPr>
            <w:r w:rsidRPr="005034C0">
              <w:rPr>
                <w:lang w:bidi="lo-LA"/>
              </w:rPr>
              <w:t>0</w:t>
            </w:r>
          </w:p>
        </w:tc>
      </w:tr>
      <w:tr w:rsidR="005034C0" w:rsidRPr="005034C0" w:rsidTr="005034C0">
        <w:trPr>
          <w:trHeight w:val="624"/>
          <w:jc w:val="center"/>
        </w:trPr>
        <w:tc>
          <w:tcPr>
            <w:tcW w:w="328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b/>
                <w:bCs/>
                <w:lang w:bidi="lo-LA"/>
              </w:rPr>
              <w:t>Traumuota</w:t>
            </w:r>
          </w:p>
        </w:tc>
        <w:tc>
          <w:tcPr>
            <w:tcW w:w="113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2</w:t>
            </w:r>
          </w:p>
        </w:tc>
        <w:tc>
          <w:tcPr>
            <w:tcW w:w="1188"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1</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1</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lang w:bidi="lo-LA"/>
              </w:rPr>
            </w:pPr>
            <w:r w:rsidRPr="005034C0">
              <w:rPr>
                <w:lang w:bidi="lo-LA"/>
              </w:rPr>
              <w:t>4</w:t>
            </w:r>
          </w:p>
        </w:tc>
        <w:tc>
          <w:tcPr>
            <w:tcW w:w="1289"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lang w:bidi="lo-LA"/>
              </w:rPr>
            </w:pPr>
            <w:r w:rsidRPr="005034C0">
              <w:rPr>
                <w:lang w:bidi="lo-LA"/>
              </w:rPr>
              <w:t>0</w:t>
            </w:r>
          </w:p>
        </w:tc>
      </w:tr>
    </w:tbl>
    <w:p w:rsidR="005034C0" w:rsidRPr="00F06E6C" w:rsidRDefault="005034C0" w:rsidP="00F06E6C">
      <w:pPr>
        <w:suppressAutoHyphens/>
        <w:rPr>
          <w:rFonts w:eastAsia="Calibri"/>
          <w:lang w:eastAsia="zh-CN" w:bidi="lo-LA"/>
        </w:rPr>
      </w:pPr>
    </w:p>
    <w:p w:rsidR="005034C0" w:rsidRPr="005034C0" w:rsidRDefault="005034C0" w:rsidP="00F06E6C">
      <w:pPr>
        <w:suppressAutoHyphens/>
        <w:rPr>
          <w:rFonts w:ascii="Calibri" w:eastAsia="Calibri" w:hAnsi="Calibri" w:cs="Arial Unicode MS"/>
          <w:sz w:val="22"/>
          <w:szCs w:val="22"/>
          <w:lang w:eastAsia="zh-CN" w:bidi="lo-LA"/>
        </w:rPr>
      </w:pPr>
      <w:r w:rsidRPr="005034C0">
        <w:rPr>
          <w:rFonts w:eastAsia="Calibri"/>
          <w:lang w:eastAsia="zh-CN" w:bidi="lo-LA"/>
        </w:rPr>
        <w:t>* - žuvusiųjų kraujyje nustatytas sunkiam girtumo laipsniui prilyginamas alkoholio kiekis.</w:t>
      </w:r>
    </w:p>
    <w:p w:rsidR="005034C0" w:rsidRDefault="005034C0" w:rsidP="005034C0">
      <w:pPr>
        <w:suppressAutoHyphens/>
        <w:spacing w:line="276" w:lineRule="auto"/>
        <w:rPr>
          <w:rFonts w:eastAsia="Calibri"/>
          <w:lang w:eastAsia="zh-CN" w:bidi="lo-LA"/>
        </w:rPr>
      </w:pPr>
    </w:p>
    <w:p w:rsidR="00E91345" w:rsidRPr="005034C0" w:rsidRDefault="00E91345" w:rsidP="005034C0">
      <w:pPr>
        <w:suppressAutoHyphens/>
        <w:spacing w:line="276" w:lineRule="auto"/>
        <w:rPr>
          <w:rFonts w:eastAsia="Calibri"/>
          <w:lang w:eastAsia="zh-CN" w:bidi="lo-LA"/>
        </w:rPr>
      </w:pPr>
    </w:p>
    <w:p w:rsidR="005034C0" w:rsidRPr="005034C0" w:rsidRDefault="005034C0" w:rsidP="00F06E6C">
      <w:pPr>
        <w:suppressAutoHyphens/>
        <w:spacing w:line="276" w:lineRule="auto"/>
        <w:jc w:val="center"/>
        <w:rPr>
          <w:rFonts w:ascii="Calibri" w:eastAsia="Calibri" w:hAnsi="Calibri" w:cs="Arial Unicode MS"/>
          <w:sz w:val="22"/>
          <w:szCs w:val="22"/>
          <w:lang w:eastAsia="zh-CN" w:bidi="lo-LA"/>
        </w:rPr>
      </w:pPr>
      <w:bookmarkStart w:id="2" w:name="_Hlk126933346"/>
      <w:r w:rsidRPr="00F06E6C">
        <w:rPr>
          <w:rFonts w:eastAsia="Calibri"/>
          <w:b/>
          <w:bCs/>
          <w:u w:val="single"/>
          <w:lang w:eastAsia="zh-CN" w:bidi="lo-LA"/>
        </w:rPr>
        <w:t>2 lentelė.</w:t>
      </w:r>
      <w:r w:rsidRPr="005034C0">
        <w:rPr>
          <w:rFonts w:eastAsia="Calibri"/>
          <w:u w:val="single"/>
          <w:lang w:eastAsia="zh-CN" w:bidi="lo-LA"/>
        </w:rPr>
        <w:t xml:space="preserve"> 2018 – 2022 metų gaisrų, kuriuose žuvo žmonės kilimo priežastys</w:t>
      </w:r>
    </w:p>
    <w:bookmarkEnd w:id="2"/>
    <w:p w:rsidR="00E91345" w:rsidRPr="005034C0" w:rsidRDefault="00E91345" w:rsidP="005034C0">
      <w:pPr>
        <w:suppressAutoHyphens/>
        <w:spacing w:line="276" w:lineRule="auto"/>
        <w:rPr>
          <w:rFonts w:eastAsia="Calibri"/>
          <w:u w:val="single"/>
          <w:lang w:eastAsia="zh-CN" w:bidi="lo-LA"/>
        </w:rPr>
      </w:pPr>
    </w:p>
    <w:tbl>
      <w:tblPr>
        <w:tblW w:w="9680" w:type="dxa"/>
        <w:tblInd w:w="68" w:type="dxa"/>
        <w:tblLayout w:type="fixed"/>
        <w:tblLook w:val="0000" w:firstRow="0" w:lastRow="0" w:firstColumn="0" w:lastColumn="0" w:noHBand="0" w:noVBand="0"/>
      </w:tblPr>
      <w:tblGrid>
        <w:gridCol w:w="7200"/>
        <w:gridCol w:w="1205"/>
        <w:gridCol w:w="1275"/>
      </w:tblGrid>
      <w:tr w:rsidR="005034C0" w:rsidRPr="005034C0" w:rsidTr="00F06E6C">
        <w:trPr>
          <w:trHeight w:val="255"/>
        </w:trPr>
        <w:tc>
          <w:tcPr>
            <w:tcW w:w="72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b/>
                <w:bCs/>
                <w:lang w:bidi="lo-LA"/>
              </w:rPr>
              <w:t xml:space="preserve">Gaisrų kilimo priežastys </w:t>
            </w:r>
          </w:p>
        </w:tc>
        <w:tc>
          <w:tcPr>
            <w:tcW w:w="1205" w:type="dxa"/>
            <w:tcBorders>
              <w:top w:val="single" w:sz="4" w:space="0" w:color="000000"/>
              <w:left w:val="single" w:sz="4" w:space="0" w:color="000000"/>
              <w:bottom w:val="single" w:sz="4" w:space="0" w:color="000000"/>
            </w:tcBorders>
            <w:vAlign w:val="bottom"/>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Žuvusių žmonių skaičius</w:t>
            </w:r>
          </w:p>
        </w:tc>
        <w:tc>
          <w:tcPr>
            <w:tcW w:w="1275" w:type="dxa"/>
            <w:tcBorders>
              <w:top w:val="single" w:sz="4" w:space="0" w:color="000000"/>
              <w:left w:val="single" w:sz="4" w:space="0" w:color="000000"/>
              <w:bottom w:val="single" w:sz="4" w:space="0" w:color="000000"/>
              <w:right w:val="single" w:sz="4" w:space="0" w:color="000000"/>
            </w:tcBorders>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Kilusių gaisrų skaičius</w:t>
            </w:r>
          </w:p>
        </w:tc>
      </w:tr>
      <w:tr w:rsidR="005034C0" w:rsidRPr="005034C0" w:rsidTr="00F06E6C">
        <w:trPr>
          <w:trHeight w:val="340"/>
        </w:trPr>
        <w:tc>
          <w:tcPr>
            <w:tcW w:w="72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lang w:bidi="lo-LA"/>
              </w:rPr>
              <w:t>Elektros įrangos įrengimo ir eksploatavimo taisyklių pažeidimai, pastatų elektros instaliacijos gedimai</w:t>
            </w:r>
          </w:p>
        </w:tc>
        <w:tc>
          <w:tcPr>
            <w:tcW w:w="120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1</w:t>
            </w:r>
          </w:p>
        </w:tc>
      </w:tr>
      <w:tr w:rsidR="005034C0" w:rsidRPr="005034C0" w:rsidTr="00F06E6C">
        <w:trPr>
          <w:trHeight w:val="397"/>
        </w:trPr>
        <w:tc>
          <w:tcPr>
            <w:tcW w:w="7200" w:type="dxa"/>
            <w:tcBorders>
              <w:left w:val="single" w:sz="4" w:space="0" w:color="000000"/>
              <w:bottom w:val="single" w:sz="4" w:space="0" w:color="000000"/>
            </w:tcBorders>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lang w:bidi="lo-LA"/>
              </w:rPr>
              <w:t>Kieto kuro krosnies eksploatavimo taisyklių pažeidimas</w:t>
            </w:r>
          </w:p>
        </w:tc>
        <w:tc>
          <w:tcPr>
            <w:tcW w:w="1205" w:type="dxa"/>
            <w:tcBorders>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3</w:t>
            </w:r>
          </w:p>
        </w:tc>
        <w:tc>
          <w:tcPr>
            <w:tcW w:w="1275" w:type="dxa"/>
            <w:tcBorders>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3</w:t>
            </w:r>
          </w:p>
        </w:tc>
      </w:tr>
      <w:tr w:rsidR="005034C0" w:rsidRPr="005034C0" w:rsidTr="00F06E6C">
        <w:trPr>
          <w:trHeight w:val="397"/>
        </w:trPr>
        <w:tc>
          <w:tcPr>
            <w:tcW w:w="7200" w:type="dxa"/>
            <w:tcBorders>
              <w:left w:val="single" w:sz="4" w:space="0" w:color="000000"/>
              <w:bottom w:val="single" w:sz="4" w:space="0" w:color="000000"/>
            </w:tcBorders>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lang w:bidi="lo-LA"/>
              </w:rPr>
              <w:t>Neatsargus rūkymas</w:t>
            </w:r>
          </w:p>
        </w:tc>
        <w:tc>
          <w:tcPr>
            <w:tcW w:w="1205" w:type="dxa"/>
            <w:tcBorders>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1</w:t>
            </w:r>
          </w:p>
        </w:tc>
        <w:tc>
          <w:tcPr>
            <w:tcW w:w="1275" w:type="dxa"/>
            <w:tcBorders>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lang w:bidi="lo-LA"/>
              </w:rPr>
              <w:t>1</w:t>
            </w:r>
          </w:p>
        </w:tc>
      </w:tr>
      <w:tr w:rsidR="005034C0" w:rsidRPr="005034C0" w:rsidTr="00F06E6C">
        <w:trPr>
          <w:trHeight w:val="397"/>
        </w:trPr>
        <w:tc>
          <w:tcPr>
            <w:tcW w:w="72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b/>
                <w:bCs/>
                <w:lang w:bidi="lo-LA"/>
              </w:rPr>
              <w:t>Viso per 2018-2022 metus gaisruose žuvo žmonių</w:t>
            </w:r>
          </w:p>
        </w:tc>
        <w:tc>
          <w:tcPr>
            <w:tcW w:w="120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Viso 5</w:t>
            </w:r>
          </w:p>
        </w:tc>
      </w:tr>
      <w:tr w:rsidR="005034C0" w:rsidRPr="005034C0" w:rsidTr="00F06E6C">
        <w:trPr>
          <w:trHeight w:val="397"/>
        </w:trPr>
        <w:tc>
          <w:tcPr>
            <w:tcW w:w="72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b/>
                <w:bCs/>
                <w:lang w:bidi="lo-LA"/>
              </w:rPr>
              <w:t>Vidutinis žuvusiųjų amžius</w:t>
            </w:r>
          </w:p>
        </w:tc>
        <w:tc>
          <w:tcPr>
            <w:tcW w:w="120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63 metai</w:t>
            </w:r>
          </w:p>
        </w:tc>
        <w:tc>
          <w:tcPr>
            <w:tcW w:w="1275"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napToGrid w:val="0"/>
              <w:jc w:val="center"/>
              <w:rPr>
                <w:b/>
                <w:bCs/>
                <w:lang w:bidi="lo-LA"/>
              </w:rPr>
            </w:pPr>
          </w:p>
        </w:tc>
      </w:tr>
    </w:tbl>
    <w:p w:rsidR="00E91345" w:rsidRPr="005034C0" w:rsidRDefault="00E91345" w:rsidP="005034C0">
      <w:pPr>
        <w:suppressAutoHyphens/>
        <w:spacing w:line="276" w:lineRule="auto"/>
        <w:jc w:val="both"/>
        <w:rPr>
          <w:rFonts w:eastAsia="Calibri"/>
          <w:lang w:eastAsia="zh-CN" w:bidi="lo-LA"/>
        </w:rPr>
      </w:pPr>
    </w:p>
    <w:p w:rsidR="005034C0" w:rsidRPr="00E91345" w:rsidRDefault="005034C0" w:rsidP="00E91345">
      <w:pPr>
        <w:suppressAutoHyphens/>
        <w:spacing w:line="360" w:lineRule="auto"/>
        <w:ind w:firstLine="851"/>
        <w:jc w:val="both"/>
        <w:rPr>
          <w:rFonts w:eastAsia="Calibri"/>
          <w:lang w:eastAsia="zh-CN" w:bidi="lo-LA"/>
        </w:rPr>
      </w:pPr>
      <w:r w:rsidRPr="005034C0">
        <w:rPr>
          <w:rFonts w:eastAsia="Calibri"/>
          <w:lang w:eastAsia="zh-CN" w:bidi="lo-LA"/>
        </w:rPr>
        <w:t>Iš 3 lentelės matyti, kad per 5 praėjusius metus daugiausia gaisrų kilo Ylakių seniūnijoje. Praėjusiais metais gaisrų skaičius buvo mažesnis nei pastarųjų 5 metų vidurkis, tačiau daugiau kaip dvigubai padaugėjo gaisrų Ylakių seniūnijoje. Palyginimui Skuodo miesto ir Lenkimų seniūnijose gaisrų skaičius sumažėjo daugiau nei dvigubai, o Barstyčių seniūnijoje net 4 kartus. Per pastaruosius 5 m. daugiausia gaisrų kilo Ylakių, Skuodo miesto, Mosėdžio ir Skuodo seniūnijose. Išanalizavus 2018</w:t>
      </w:r>
      <w:r w:rsidR="00F06E6C">
        <w:rPr>
          <w:rFonts w:eastAsia="Calibri"/>
          <w:lang w:eastAsia="zh-CN" w:bidi="lo-LA"/>
        </w:rPr>
        <w:t xml:space="preserve"> – </w:t>
      </w:r>
      <w:r w:rsidRPr="005034C0">
        <w:rPr>
          <w:rFonts w:eastAsia="Calibri"/>
          <w:lang w:eastAsia="zh-CN" w:bidi="lo-LA"/>
        </w:rPr>
        <w:t>2022 metais kilusių gaisrų vietas kiekvienoje seniūnijoje atskirai, pastebėta, kad atvirose teritorijose daugiausiai gaisrų kilo Skuodo  ir Ylakių bei Mosėdžio ir Skuodo miesto seniūnijose (žr. 4 lentelė). Atliekant reidus dėl sausos žolės ir ražienų deginimo į šias teritorijas bus atkreiptas ypatingas dėmesys.</w:t>
      </w:r>
    </w:p>
    <w:p w:rsidR="005034C0" w:rsidRPr="005034C0" w:rsidRDefault="005034C0" w:rsidP="00F06E6C">
      <w:pPr>
        <w:suppressAutoHyphens/>
        <w:spacing w:line="276" w:lineRule="auto"/>
        <w:jc w:val="center"/>
        <w:rPr>
          <w:rFonts w:ascii="Calibri" w:eastAsia="Calibri" w:hAnsi="Calibri" w:cs="Arial Unicode MS"/>
          <w:sz w:val="22"/>
          <w:szCs w:val="22"/>
          <w:lang w:eastAsia="zh-CN" w:bidi="lo-LA"/>
        </w:rPr>
      </w:pPr>
      <w:r w:rsidRPr="00F06E6C">
        <w:rPr>
          <w:rFonts w:eastAsia="Calibri"/>
          <w:b/>
          <w:bCs/>
          <w:u w:val="single"/>
          <w:lang w:eastAsia="zh-CN" w:bidi="lo-LA"/>
        </w:rPr>
        <w:t>3 lentelė.</w:t>
      </w:r>
      <w:r w:rsidRPr="005034C0">
        <w:rPr>
          <w:rFonts w:eastAsia="Calibri"/>
          <w:u w:val="single"/>
          <w:lang w:eastAsia="zh-CN" w:bidi="lo-LA"/>
        </w:rPr>
        <w:t xml:space="preserve"> Gaisrų skaičius Skuodo mieste ir kaimiškosiose seniūnijose 2018-2022 metais</w:t>
      </w:r>
    </w:p>
    <w:p w:rsidR="005034C0" w:rsidRPr="005034C0" w:rsidRDefault="005034C0" w:rsidP="005034C0">
      <w:pPr>
        <w:suppressAutoHyphens/>
        <w:spacing w:line="276" w:lineRule="auto"/>
        <w:rPr>
          <w:rFonts w:eastAsia="Calibri"/>
          <w:u w:val="single"/>
          <w:lang w:eastAsia="zh-CN" w:bidi="lo-LA"/>
        </w:rPr>
      </w:pPr>
    </w:p>
    <w:tbl>
      <w:tblPr>
        <w:tblW w:w="0" w:type="auto"/>
        <w:jc w:val="center"/>
        <w:tblLayout w:type="fixed"/>
        <w:tblLook w:val="0000" w:firstRow="0" w:lastRow="0" w:firstColumn="0" w:lastColumn="0" w:noHBand="0" w:noVBand="0"/>
      </w:tblPr>
      <w:tblGrid>
        <w:gridCol w:w="2870"/>
        <w:gridCol w:w="1075"/>
        <w:gridCol w:w="1075"/>
        <w:gridCol w:w="1023"/>
        <w:gridCol w:w="1150"/>
        <w:gridCol w:w="1134"/>
        <w:gridCol w:w="1134"/>
      </w:tblGrid>
      <w:tr w:rsidR="005034C0" w:rsidRPr="005034C0" w:rsidTr="005034C0">
        <w:trPr>
          <w:trHeight w:val="415"/>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SENIŪNIJOS</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2018 m.</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2019 m.</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2020 m.</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b/>
                <w:bCs/>
                <w:lang w:bidi="lo-LA"/>
              </w:rPr>
            </w:pPr>
            <w:r w:rsidRPr="005034C0">
              <w:rPr>
                <w:b/>
                <w:bCs/>
                <w:lang w:bidi="lo-LA"/>
              </w:rPr>
              <w:t>2021 m.</w:t>
            </w:r>
          </w:p>
        </w:tc>
        <w:tc>
          <w:tcPr>
            <w:tcW w:w="1134"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b/>
                <w:bCs/>
                <w:lang w:bidi="lo-LA"/>
              </w:rPr>
            </w:pPr>
            <w:r w:rsidRPr="005034C0">
              <w:rPr>
                <w:b/>
                <w:bCs/>
                <w:lang w:bidi="lo-LA"/>
              </w:rPr>
              <w:t>2022 m.</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Viso:</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t>Aleksandrijos</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5</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5</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7</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sz w:val="22"/>
                <w:szCs w:val="22"/>
                <w:lang w:eastAsia="zh-CN" w:bidi="lo-LA"/>
              </w:rPr>
              <w:t>21</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t>Barstyčių</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4</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3</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8</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sz w:val="22"/>
                <w:szCs w:val="22"/>
                <w:lang w:eastAsia="zh-CN" w:bidi="lo-LA"/>
              </w:rPr>
              <w:t>19</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t>Ylakių</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20</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10</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9</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
                <w:color w:val="000000"/>
                <w:sz w:val="22"/>
                <w:szCs w:val="22"/>
                <w:lang w:eastAsia="zh-CN" w:bidi="lo-LA"/>
              </w:rPr>
            </w:pPr>
            <w:r w:rsidRPr="005034C0">
              <w:rPr>
                <w:rFonts w:eastAsia="Calibri"/>
                <w:b/>
                <w:color w:val="000000"/>
                <w:sz w:val="22"/>
                <w:szCs w:val="22"/>
                <w:lang w:eastAsia="zh-CN" w:bidi="lo-LA"/>
              </w:rPr>
              <w:t>9</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bCs/>
                <w:color w:val="000000"/>
                <w:sz w:val="22"/>
                <w:szCs w:val="22"/>
                <w:lang w:eastAsia="zh-CN" w:bidi="lo-LA"/>
              </w:rPr>
            </w:pPr>
            <w:r w:rsidRPr="005034C0">
              <w:rPr>
                <w:rFonts w:eastAsia="Calibri"/>
                <w:bCs/>
                <w:color w:val="000000"/>
                <w:sz w:val="22"/>
                <w:szCs w:val="22"/>
                <w:lang w:eastAsia="zh-CN" w:bidi="lo-LA"/>
              </w:rPr>
              <w:t>17</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bCs/>
                <w:sz w:val="22"/>
                <w:szCs w:val="22"/>
                <w:lang w:eastAsia="zh-CN" w:bidi="lo-LA"/>
              </w:rPr>
            </w:pPr>
            <w:r w:rsidRPr="005034C0">
              <w:rPr>
                <w:rFonts w:eastAsia="Calibri"/>
                <w:bCs/>
                <w:color w:val="000000"/>
                <w:sz w:val="22"/>
                <w:szCs w:val="22"/>
                <w:lang w:eastAsia="zh-CN" w:bidi="lo-LA"/>
              </w:rPr>
              <w:t>65</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lastRenderedPageBreak/>
              <w:t>Lenkimų</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4</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3</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8</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sz w:val="22"/>
                <w:szCs w:val="22"/>
                <w:lang w:eastAsia="zh-CN" w:bidi="lo-LA"/>
              </w:rPr>
              <w:t>20</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t>Mosėdžio</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8</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10</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10</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Cs/>
                <w:color w:val="000000"/>
                <w:sz w:val="22"/>
                <w:szCs w:val="22"/>
                <w:lang w:eastAsia="zh-CN" w:bidi="lo-LA"/>
              </w:rPr>
            </w:pPr>
            <w:r w:rsidRPr="005034C0">
              <w:rPr>
                <w:rFonts w:eastAsia="Calibri"/>
                <w:bCs/>
                <w:color w:val="000000"/>
                <w:sz w:val="22"/>
                <w:szCs w:val="22"/>
                <w:lang w:eastAsia="zh-CN" w:bidi="lo-LA"/>
              </w:rPr>
              <w:t>11</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bCs/>
                <w:color w:val="000000"/>
                <w:sz w:val="22"/>
                <w:szCs w:val="22"/>
                <w:lang w:eastAsia="zh-CN" w:bidi="lo-LA"/>
              </w:rPr>
            </w:pPr>
            <w:r w:rsidRPr="005034C0">
              <w:rPr>
                <w:rFonts w:eastAsia="Calibri"/>
                <w:bCs/>
                <w:color w:val="000000"/>
                <w:sz w:val="22"/>
                <w:szCs w:val="22"/>
                <w:lang w:eastAsia="zh-CN" w:bidi="lo-LA"/>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sz w:val="22"/>
                <w:szCs w:val="22"/>
                <w:lang w:eastAsia="zh-CN" w:bidi="lo-LA"/>
              </w:rPr>
              <w:t>48</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t>Notėnų</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3</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4</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3</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sz w:val="22"/>
                <w:szCs w:val="22"/>
                <w:lang w:eastAsia="zh-CN" w:bidi="lo-LA"/>
              </w:rPr>
              <w:t>14</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t>Skuodo</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5</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19</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8</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
                <w:bCs/>
                <w:color w:val="000000"/>
                <w:sz w:val="22"/>
                <w:szCs w:val="22"/>
                <w:lang w:eastAsia="zh-CN" w:bidi="lo-LA"/>
              </w:rPr>
            </w:pPr>
            <w:r w:rsidRPr="005034C0">
              <w:rPr>
                <w:rFonts w:eastAsia="Calibri"/>
                <w:b/>
                <w:bCs/>
                <w:color w:val="000000"/>
                <w:sz w:val="22"/>
                <w:szCs w:val="22"/>
                <w:lang w:eastAsia="zh-CN" w:bidi="lo-LA"/>
              </w:rPr>
              <w:t>9</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sz w:val="22"/>
                <w:szCs w:val="22"/>
                <w:lang w:eastAsia="zh-CN" w:bidi="lo-LA"/>
              </w:rPr>
              <w:t>46</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t>Šačių</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4</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5</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sz w:val="22"/>
                <w:szCs w:val="22"/>
                <w:lang w:eastAsia="zh-CN" w:bidi="lo-LA"/>
              </w:rPr>
              <w:t>17</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lang w:bidi="lo-LA"/>
              </w:rPr>
              <w:t>Skuodo m.</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15</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12</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5</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
                <w:bCs/>
                <w:color w:val="000000"/>
                <w:sz w:val="22"/>
                <w:szCs w:val="22"/>
                <w:lang w:eastAsia="zh-CN" w:bidi="lo-LA"/>
              </w:rPr>
            </w:pPr>
            <w:r w:rsidRPr="005034C0">
              <w:rPr>
                <w:rFonts w:eastAsia="Calibri"/>
                <w:b/>
                <w:bCs/>
                <w:color w:val="000000"/>
                <w:sz w:val="22"/>
                <w:szCs w:val="22"/>
                <w:lang w:eastAsia="zh-CN" w:bidi="lo-LA"/>
              </w:rPr>
              <w:t>13</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sz w:val="22"/>
                <w:szCs w:val="22"/>
                <w:lang w:eastAsia="zh-CN" w:bidi="lo-LA"/>
              </w:rPr>
            </w:pPr>
            <w:r w:rsidRPr="005034C0">
              <w:rPr>
                <w:rFonts w:eastAsia="Calibri"/>
                <w:color w:val="000000"/>
                <w:sz w:val="22"/>
                <w:szCs w:val="22"/>
                <w:lang w:eastAsia="zh-CN" w:bidi="lo-LA"/>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sz w:val="22"/>
                <w:szCs w:val="22"/>
                <w:lang w:eastAsia="zh-CN" w:bidi="lo-LA"/>
              </w:rPr>
              <w:t>51</w:t>
            </w:r>
          </w:p>
        </w:tc>
      </w:tr>
      <w:tr w:rsidR="005034C0" w:rsidRPr="005034C0" w:rsidTr="005034C0">
        <w:trPr>
          <w:trHeight w:val="510"/>
          <w:jc w:val="center"/>
        </w:trPr>
        <w:tc>
          <w:tcPr>
            <w:tcW w:w="287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b/>
                <w:lang w:bidi="lo-LA"/>
              </w:rPr>
              <w:t>Viso:</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61</w:t>
            </w:r>
          </w:p>
        </w:tc>
        <w:tc>
          <w:tcPr>
            <w:tcW w:w="1075"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66</w:t>
            </w:r>
          </w:p>
        </w:tc>
        <w:tc>
          <w:tcPr>
            <w:tcW w:w="1023"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49</w:t>
            </w:r>
          </w:p>
        </w:tc>
        <w:tc>
          <w:tcPr>
            <w:tcW w:w="11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
                <w:bCs/>
                <w:color w:val="000000"/>
                <w:sz w:val="22"/>
                <w:szCs w:val="22"/>
                <w:lang w:eastAsia="zh-CN" w:bidi="lo-LA"/>
              </w:rPr>
            </w:pPr>
            <w:r w:rsidRPr="005034C0">
              <w:rPr>
                <w:rFonts w:eastAsia="Calibri"/>
                <w:b/>
                <w:bCs/>
                <w:color w:val="000000"/>
                <w:sz w:val="22"/>
                <w:szCs w:val="22"/>
                <w:lang w:eastAsia="zh-CN" w:bidi="lo-LA"/>
              </w:rPr>
              <w:t>73</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b/>
                <w:bCs/>
                <w:color w:val="000000"/>
                <w:sz w:val="22"/>
                <w:szCs w:val="22"/>
                <w:lang w:eastAsia="zh-CN" w:bidi="lo-LA"/>
              </w:rPr>
            </w:pPr>
            <w:r w:rsidRPr="005034C0">
              <w:rPr>
                <w:rFonts w:eastAsia="Calibri"/>
                <w:b/>
                <w:bCs/>
                <w:color w:val="000000"/>
                <w:sz w:val="22"/>
                <w:szCs w:val="22"/>
                <w:lang w:eastAsia="zh-CN" w:bidi="lo-LA"/>
              </w:rPr>
              <w:t>52</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sz w:val="22"/>
                <w:szCs w:val="22"/>
                <w:lang w:eastAsia="zh-CN" w:bidi="lo-LA"/>
              </w:rPr>
              <w:t>301</w:t>
            </w:r>
          </w:p>
        </w:tc>
      </w:tr>
    </w:tbl>
    <w:p w:rsidR="005034C0" w:rsidRPr="005034C0" w:rsidRDefault="005034C0" w:rsidP="005034C0">
      <w:pPr>
        <w:suppressAutoHyphens/>
        <w:spacing w:after="200" w:line="276" w:lineRule="auto"/>
        <w:jc w:val="both"/>
        <w:rPr>
          <w:rFonts w:eastAsia="Calibri"/>
          <w:u w:val="single"/>
          <w:lang w:eastAsia="zh-CN" w:bidi="lo-LA"/>
        </w:rPr>
      </w:pPr>
    </w:p>
    <w:p w:rsidR="00F06E6C" w:rsidRDefault="005034C0" w:rsidP="00F06E6C">
      <w:pPr>
        <w:suppressAutoHyphens/>
        <w:spacing w:line="276" w:lineRule="auto"/>
        <w:jc w:val="center"/>
        <w:rPr>
          <w:rFonts w:eastAsia="Calibri"/>
          <w:u w:val="single"/>
          <w:lang w:eastAsia="zh-CN" w:bidi="lo-LA"/>
        </w:rPr>
      </w:pPr>
      <w:r w:rsidRPr="00F06E6C">
        <w:rPr>
          <w:rFonts w:eastAsia="Calibri"/>
          <w:b/>
          <w:bCs/>
          <w:u w:val="single"/>
          <w:lang w:eastAsia="zh-CN" w:bidi="lo-LA"/>
        </w:rPr>
        <w:t>4 lentelė.</w:t>
      </w:r>
      <w:r w:rsidRPr="005034C0">
        <w:rPr>
          <w:rFonts w:eastAsia="Calibri"/>
          <w:u w:val="single"/>
          <w:lang w:eastAsia="zh-CN" w:bidi="lo-LA"/>
        </w:rPr>
        <w:t xml:space="preserve"> Skuodo miesto ir kaimiškųjų seniūnijų atvirose teritorijose kilusių gaisrų skaičius</w:t>
      </w:r>
    </w:p>
    <w:p w:rsidR="005034C0" w:rsidRPr="005034C0" w:rsidRDefault="005034C0" w:rsidP="00F06E6C">
      <w:pPr>
        <w:suppressAutoHyphens/>
        <w:spacing w:line="276" w:lineRule="auto"/>
        <w:jc w:val="center"/>
        <w:rPr>
          <w:rFonts w:ascii="Calibri" w:eastAsia="Calibri" w:hAnsi="Calibri" w:cs="Arial Unicode MS"/>
          <w:sz w:val="22"/>
          <w:szCs w:val="22"/>
          <w:lang w:eastAsia="zh-CN" w:bidi="lo-LA"/>
        </w:rPr>
      </w:pPr>
      <w:r w:rsidRPr="005034C0">
        <w:rPr>
          <w:rFonts w:eastAsia="Calibri"/>
          <w:u w:val="single"/>
          <w:lang w:eastAsia="zh-CN" w:bidi="lo-LA"/>
        </w:rPr>
        <w:t xml:space="preserve"> 2018-2022 metais</w:t>
      </w:r>
    </w:p>
    <w:p w:rsidR="005034C0" w:rsidRPr="005034C0" w:rsidRDefault="005034C0" w:rsidP="005034C0">
      <w:pPr>
        <w:suppressAutoHyphens/>
        <w:spacing w:line="276" w:lineRule="auto"/>
        <w:jc w:val="both"/>
        <w:rPr>
          <w:rFonts w:eastAsia="Calibri"/>
          <w:u w:val="single"/>
          <w:lang w:eastAsia="zh-CN" w:bidi="lo-LA"/>
        </w:rPr>
      </w:pPr>
    </w:p>
    <w:tbl>
      <w:tblPr>
        <w:tblW w:w="0" w:type="auto"/>
        <w:jc w:val="center"/>
        <w:tblLayout w:type="fixed"/>
        <w:tblLook w:val="0000" w:firstRow="0" w:lastRow="0" w:firstColumn="0" w:lastColumn="0" w:noHBand="0" w:noVBand="0"/>
      </w:tblPr>
      <w:tblGrid>
        <w:gridCol w:w="2622"/>
        <w:gridCol w:w="1250"/>
        <w:gridCol w:w="1300"/>
        <w:gridCol w:w="1169"/>
        <w:gridCol w:w="1057"/>
        <w:gridCol w:w="1134"/>
        <w:gridCol w:w="1134"/>
      </w:tblGrid>
      <w:tr w:rsidR="005034C0" w:rsidRPr="005034C0" w:rsidTr="005034C0">
        <w:trPr>
          <w:trHeight w:val="397"/>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lang w:bidi="lo-LA"/>
              </w:rPr>
              <w:t>SENIŪNIJOS</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rFonts w:eastAsia="Calibri"/>
                <w:b/>
                <w:lang w:eastAsia="zh-CN" w:bidi="lo-LA"/>
              </w:rPr>
              <w:t>2018 m.</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rFonts w:eastAsia="Calibri"/>
                <w:b/>
                <w:lang w:eastAsia="zh-CN" w:bidi="lo-LA"/>
              </w:rPr>
              <w:t>2019 m.</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rFonts w:eastAsia="Calibri"/>
                <w:b/>
                <w:lang w:eastAsia="zh-CN" w:bidi="lo-LA"/>
              </w:rPr>
              <w:t>2020 m.</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eastAsia="Calibri"/>
                <w:b/>
                <w:lang w:eastAsia="zh-CN" w:bidi="lo-LA"/>
              </w:rPr>
            </w:pPr>
            <w:r w:rsidRPr="005034C0">
              <w:rPr>
                <w:rFonts w:eastAsia="Calibri"/>
                <w:b/>
                <w:lang w:eastAsia="zh-CN" w:bidi="lo-LA"/>
              </w:rPr>
              <w:t>2021 m.</w:t>
            </w:r>
          </w:p>
        </w:tc>
        <w:tc>
          <w:tcPr>
            <w:tcW w:w="1134"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jc w:val="center"/>
              <w:rPr>
                <w:rFonts w:eastAsia="Calibri"/>
                <w:b/>
                <w:lang w:eastAsia="zh-CN" w:bidi="lo-LA"/>
              </w:rPr>
            </w:pPr>
            <w:r w:rsidRPr="005034C0">
              <w:rPr>
                <w:rFonts w:eastAsia="Calibri"/>
                <w:b/>
                <w:lang w:eastAsia="zh-CN" w:bidi="lo-LA"/>
              </w:rPr>
              <w:t>2022 m.</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rFonts w:eastAsia="Calibri"/>
                <w:b/>
                <w:lang w:eastAsia="zh-CN" w:bidi="lo-LA"/>
              </w:rPr>
              <w:t>Viso:</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Aleksandrijos</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1</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7</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Barstyčių</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0</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Ylakių</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3</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Cs/>
                <w:color w:val="000000"/>
                <w:lang w:eastAsia="zh-CN" w:bidi="lo-LA"/>
              </w:rPr>
            </w:pPr>
            <w:r w:rsidRPr="005034C0">
              <w:rPr>
                <w:rFonts w:eastAsia="Calibri"/>
                <w:bCs/>
                <w:color w:val="000000"/>
                <w:lang w:eastAsia="zh-CN" w:bidi="lo-LA"/>
              </w:rPr>
              <w:t>1</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bCs/>
                <w:color w:val="000000"/>
                <w:lang w:eastAsia="zh-CN" w:bidi="lo-LA"/>
              </w:rPr>
            </w:pPr>
            <w:r w:rsidRPr="005034C0">
              <w:rPr>
                <w:rFonts w:eastAsia="Calibri"/>
                <w:bCs/>
                <w:color w:val="000000"/>
                <w:lang w:eastAsia="zh-CN" w:bidi="lo-LA"/>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b/>
                <w:sz w:val="22"/>
                <w:szCs w:val="22"/>
                <w:lang w:eastAsia="zh-CN" w:bidi="lo-LA"/>
              </w:rPr>
            </w:pPr>
            <w:r w:rsidRPr="005034C0">
              <w:rPr>
                <w:rFonts w:eastAsia="Calibri"/>
                <w:b/>
                <w:color w:val="000000"/>
                <w:lang w:eastAsia="zh-CN" w:bidi="lo-LA"/>
              </w:rPr>
              <w:t>10</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Lenkimų</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1</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4</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Mosėdžio</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2</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1</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2</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1</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9</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Notėnų</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0</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Skuodo</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2</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6</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4</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
                <w:bCs/>
                <w:color w:val="000000"/>
                <w:lang w:eastAsia="zh-CN" w:bidi="lo-LA"/>
              </w:rPr>
            </w:pPr>
            <w:r w:rsidRPr="005034C0">
              <w:rPr>
                <w:rFonts w:eastAsia="Calibri"/>
                <w:b/>
                <w:bCs/>
                <w:color w:val="000000"/>
                <w:lang w:eastAsia="zh-CN" w:bidi="lo-LA"/>
              </w:rPr>
              <w:t>2</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15</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Šačių</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1</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color w:val="000000"/>
                <w:lang w:eastAsia="zh-CN" w:bidi="lo-LA"/>
              </w:rPr>
              <w:t>2</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lang w:bidi="lo-LA"/>
              </w:rPr>
              <w:t>Skuodo m.</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2</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2</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Cs/>
                <w:color w:val="000000"/>
                <w:lang w:eastAsia="zh-CN" w:bidi="lo-LA"/>
              </w:rPr>
              <w:t>2</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
                <w:bCs/>
                <w:color w:val="000000"/>
                <w:lang w:eastAsia="zh-CN" w:bidi="lo-LA"/>
              </w:rPr>
            </w:pPr>
            <w:r w:rsidRPr="005034C0">
              <w:rPr>
                <w:rFonts w:eastAsia="Calibri"/>
                <w:b/>
                <w:bCs/>
                <w:color w:val="000000"/>
                <w:lang w:eastAsia="zh-CN" w:bidi="lo-LA"/>
              </w:rPr>
              <w:t>2</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color w:val="000000"/>
                <w:lang w:eastAsia="zh-CN" w:bidi="lo-LA"/>
              </w:rPr>
            </w:pPr>
            <w:r w:rsidRPr="005034C0">
              <w:rPr>
                <w:rFonts w:eastAsia="Calibri"/>
                <w:color w:val="000000"/>
                <w:lang w:eastAsia="zh-CN" w:bidi="lo-LA"/>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8</w:t>
            </w:r>
          </w:p>
        </w:tc>
      </w:tr>
      <w:tr w:rsidR="005034C0" w:rsidRPr="005034C0" w:rsidTr="005034C0">
        <w:trPr>
          <w:trHeight w:val="283"/>
          <w:jc w:val="center"/>
        </w:trPr>
        <w:tc>
          <w:tcPr>
            <w:tcW w:w="2622"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rFonts w:eastAsia="Calibri"/>
                <w:b/>
                <w:bCs/>
                <w:lang w:eastAsia="zh-CN" w:bidi="lo-LA"/>
              </w:rPr>
              <w:t>Viso:</w:t>
            </w:r>
          </w:p>
        </w:tc>
        <w:tc>
          <w:tcPr>
            <w:tcW w:w="125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11</w:t>
            </w:r>
          </w:p>
        </w:tc>
        <w:tc>
          <w:tcPr>
            <w:tcW w:w="1300"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13</w:t>
            </w:r>
          </w:p>
        </w:tc>
        <w:tc>
          <w:tcPr>
            <w:tcW w:w="1169"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13</w:t>
            </w:r>
          </w:p>
        </w:tc>
        <w:tc>
          <w:tcPr>
            <w:tcW w:w="1057" w:type="dxa"/>
            <w:tcBorders>
              <w:top w:val="single" w:sz="4" w:space="0" w:color="000000"/>
              <w:left w:val="single" w:sz="4" w:space="0" w:color="000000"/>
              <w:bottom w:val="single" w:sz="4" w:space="0" w:color="000000"/>
            </w:tcBorders>
            <w:vAlign w:val="center"/>
          </w:tcPr>
          <w:p w:rsidR="005034C0" w:rsidRPr="005034C0" w:rsidRDefault="005034C0" w:rsidP="005034C0">
            <w:pPr>
              <w:suppressAutoHyphens/>
              <w:spacing w:after="200"/>
              <w:jc w:val="center"/>
              <w:rPr>
                <w:rFonts w:eastAsia="Calibri"/>
                <w:b/>
                <w:bCs/>
                <w:color w:val="000000"/>
                <w:lang w:eastAsia="zh-CN" w:bidi="lo-LA"/>
              </w:rPr>
            </w:pPr>
            <w:r w:rsidRPr="005034C0">
              <w:rPr>
                <w:rFonts w:eastAsia="Calibri"/>
                <w:b/>
                <w:bCs/>
                <w:color w:val="000000"/>
                <w:lang w:eastAsia="zh-CN" w:bidi="lo-LA"/>
              </w:rPr>
              <w:t>9</w:t>
            </w:r>
          </w:p>
        </w:tc>
        <w:tc>
          <w:tcPr>
            <w:tcW w:w="1134" w:type="dxa"/>
            <w:tcBorders>
              <w:top w:val="single" w:sz="4" w:space="0" w:color="000000"/>
              <w:left w:val="single" w:sz="4" w:space="0" w:color="000000"/>
              <w:bottom w:val="single" w:sz="4" w:space="0" w:color="000000"/>
            </w:tcBorders>
          </w:tcPr>
          <w:p w:rsidR="005034C0" w:rsidRPr="005034C0" w:rsidRDefault="005034C0" w:rsidP="005034C0">
            <w:pPr>
              <w:suppressAutoHyphens/>
              <w:spacing w:after="200"/>
              <w:jc w:val="center"/>
              <w:rPr>
                <w:rFonts w:eastAsia="Calibri"/>
                <w:b/>
                <w:bCs/>
                <w:color w:val="000000"/>
                <w:lang w:eastAsia="zh-CN" w:bidi="lo-LA"/>
              </w:rPr>
            </w:pPr>
            <w:r w:rsidRPr="005034C0">
              <w:rPr>
                <w:rFonts w:eastAsia="Calibri"/>
                <w:b/>
                <w:bCs/>
                <w:color w:val="000000"/>
                <w:lang w:eastAsia="zh-CN" w:bidi="lo-LA"/>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5034C0" w:rsidRPr="005034C0" w:rsidRDefault="005034C0" w:rsidP="005034C0">
            <w:pPr>
              <w:suppressAutoHyphens/>
              <w:spacing w:after="200"/>
              <w:jc w:val="center"/>
              <w:rPr>
                <w:rFonts w:ascii="Calibri" w:eastAsia="Calibri" w:hAnsi="Calibri" w:cs="Arial Unicode MS"/>
                <w:sz w:val="22"/>
                <w:szCs w:val="22"/>
                <w:lang w:eastAsia="zh-CN" w:bidi="lo-LA"/>
              </w:rPr>
            </w:pPr>
            <w:r w:rsidRPr="005034C0">
              <w:rPr>
                <w:rFonts w:eastAsia="Calibri"/>
                <w:b/>
                <w:bCs/>
                <w:color w:val="000000"/>
                <w:lang w:eastAsia="zh-CN" w:bidi="lo-LA"/>
              </w:rPr>
              <w:t>56</w:t>
            </w:r>
          </w:p>
        </w:tc>
      </w:tr>
    </w:tbl>
    <w:p w:rsidR="005034C0" w:rsidRPr="005034C0" w:rsidRDefault="005034C0" w:rsidP="005034C0">
      <w:pPr>
        <w:suppressAutoHyphens/>
        <w:spacing w:line="276" w:lineRule="auto"/>
        <w:jc w:val="both"/>
        <w:rPr>
          <w:rFonts w:eastAsia="Calibri"/>
          <w:sz w:val="22"/>
          <w:u w:val="single"/>
          <w:lang w:eastAsia="zh-CN" w:bidi="lo-LA"/>
        </w:rPr>
      </w:pPr>
    </w:p>
    <w:p w:rsidR="005034C0" w:rsidRPr="005034C0" w:rsidRDefault="005034C0" w:rsidP="005034C0">
      <w:pPr>
        <w:suppressAutoHyphens/>
        <w:spacing w:line="276" w:lineRule="auto"/>
        <w:jc w:val="both"/>
        <w:rPr>
          <w:rFonts w:eastAsia="Calibri"/>
          <w:sz w:val="22"/>
          <w:u w:val="single"/>
          <w:lang w:eastAsia="zh-CN" w:bidi="lo-LA"/>
        </w:rPr>
      </w:pPr>
    </w:p>
    <w:p w:rsidR="005034C0" w:rsidRPr="005034C0" w:rsidRDefault="005034C0" w:rsidP="00F06E6C">
      <w:pPr>
        <w:suppressAutoHyphens/>
        <w:spacing w:line="276" w:lineRule="auto"/>
        <w:ind w:right="-1"/>
        <w:jc w:val="center"/>
        <w:rPr>
          <w:rFonts w:ascii="Calibri" w:eastAsia="Calibri" w:hAnsi="Calibri" w:cs="Arial Unicode MS"/>
          <w:sz w:val="22"/>
          <w:szCs w:val="22"/>
          <w:lang w:eastAsia="zh-CN" w:bidi="lo-LA"/>
        </w:rPr>
      </w:pPr>
      <w:r w:rsidRPr="00F06E6C">
        <w:rPr>
          <w:rFonts w:eastAsia="Calibri"/>
          <w:b/>
          <w:bCs/>
          <w:u w:val="single"/>
          <w:lang w:eastAsia="zh-CN" w:bidi="lo-LA"/>
        </w:rPr>
        <w:t>5 lentelė</w:t>
      </w:r>
      <w:r w:rsidRPr="005034C0">
        <w:rPr>
          <w:rFonts w:eastAsia="Calibri"/>
          <w:u w:val="single"/>
          <w:lang w:eastAsia="zh-CN" w:bidi="lo-LA"/>
        </w:rPr>
        <w:t>. 2022 metais Skuodo rajone kilusių gaisrų priežastys.</w:t>
      </w:r>
    </w:p>
    <w:p w:rsidR="005034C0" w:rsidRPr="005034C0" w:rsidRDefault="005034C0" w:rsidP="005034C0">
      <w:pPr>
        <w:suppressAutoHyphens/>
        <w:spacing w:line="276" w:lineRule="auto"/>
        <w:jc w:val="both"/>
        <w:rPr>
          <w:rFonts w:eastAsia="Calibri"/>
          <w:u w:val="single"/>
          <w:lang w:eastAsia="zh-CN" w:bidi="lo-LA"/>
        </w:rPr>
      </w:pPr>
    </w:p>
    <w:tbl>
      <w:tblPr>
        <w:tblW w:w="0" w:type="auto"/>
        <w:tblInd w:w="68" w:type="dxa"/>
        <w:tblLayout w:type="fixed"/>
        <w:tblLook w:val="0000" w:firstRow="0" w:lastRow="0" w:firstColumn="0" w:lastColumn="0" w:noHBand="0" w:noVBand="0"/>
      </w:tblPr>
      <w:tblGrid>
        <w:gridCol w:w="8601"/>
        <w:gridCol w:w="1113"/>
      </w:tblGrid>
      <w:tr w:rsidR="005034C0" w:rsidRPr="005034C0" w:rsidTr="005034C0">
        <w:trPr>
          <w:trHeight w:val="283"/>
        </w:trPr>
        <w:tc>
          <w:tcPr>
            <w:tcW w:w="8601"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color w:val="000000"/>
              </w:rPr>
              <w:t>Priežastis</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color w:val="000000"/>
              </w:rPr>
              <w:t>Gaisrų skaičius</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Tyčinė žmonių veika</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t>2</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 xml:space="preserve">Neatsargus elgesys </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b/>
                <w:bCs/>
                <w:sz w:val="22"/>
                <w:szCs w:val="22"/>
                <w:lang w:eastAsia="zh-CN" w:bidi="lo-LA"/>
              </w:rPr>
            </w:pPr>
            <w:r w:rsidRPr="005034C0">
              <w:rPr>
                <w:b/>
                <w:bCs/>
              </w:rPr>
              <w:t>2</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Krosnių, židinių bei dūmtraukių įrengimo ir eksploatavimo taisyklių pažeidimai</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t>10</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Vaikų išdykavimas</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t>2</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Transporto priemonių elektros instaliacijos gedimai</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t>2</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lastRenderedPageBreak/>
              <w:t>Pašalinis ugnies šaltinis</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t>7</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Savaiminis medžiagų užsidegimas</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rPr>
              <w:t>10</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Elektros įrenginių, prietaisų, elektros instaliacijos gedimai</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rPr>
              <w:t>11</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Žolės, ražienų, augalininkystės atliekų deginimas</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t>1</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Neatsargus rūkymas</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t>1</w:t>
            </w:r>
          </w:p>
        </w:tc>
      </w:tr>
      <w:tr w:rsidR="005034C0" w:rsidRPr="005034C0" w:rsidTr="005034C0">
        <w:trPr>
          <w:trHeight w:val="454"/>
        </w:trPr>
        <w:tc>
          <w:tcPr>
            <w:tcW w:w="8601"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rPr>
                <w:rFonts w:ascii="Calibri" w:eastAsia="Calibri" w:hAnsi="Calibri" w:cs="Arial Unicode MS"/>
                <w:sz w:val="22"/>
                <w:szCs w:val="22"/>
                <w:lang w:eastAsia="zh-CN" w:bidi="lo-LA"/>
              </w:rPr>
            </w:pPr>
            <w:r w:rsidRPr="005034C0">
              <w:rPr>
                <w:color w:val="000000"/>
              </w:rPr>
              <w:t>Kitos priežastys</w:t>
            </w:r>
          </w:p>
        </w:tc>
        <w:tc>
          <w:tcPr>
            <w:tcW w:w="1113"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t>4</w:t>
            </w:r>
          </w:p>
        </w:tc>
      </w:tr>
    </w:tbl>
    <w:p w:rsidR="005034C0" w:rsidRPr="005034C0" w:rsidRDefault="005034C0" w:rsidP="00F06E6C">
      <w:pPr>
        <w:suppressAutoHyphens/>
        <w:spacing w:line="276" w:lineRule="auto"/>
        <w:jc w:val="both"/>
        <w:rPr>
          <w:rFonts w:eastAsia="Calibri"/>
          <w:lang w:eastAsia="zh-CN" w:bidi="lo-LA"/>
        </w:rPr>
      </w:pPr>
    </w:p>
    <w:p w:rsidR="005034C0" w:rsidRDefault="005034C0" w:rsidP="00F32D2B">
      <w:pPr>
        <w:suppressAutoHyphens/>
        <w:spacing w:line="360" w:lineRule="auto"/>
        <w:ind w:firstLine="851"/>
        <w:jc w:val="both"/>
        <w:rPr>
          <w:color w:val="000000"/>
        </w:rPr>
      </w:pPr>
      <w:r w:rsidRPr="005034C0">
        <w:rPr>
          <w:rFonts w:eastAsia="Calibri"/>
          <w:lang w:eastAsia="zh-CN" w:bidi="lo-LA"/>
        </w:rPr>
        <w:t>Analizuojant 2022 metų kilusių gaisrų priežastis (žr. 5 lentelė), pastebima, kad daugiausiai gaisrų kilo dėl elektros įrenginių, prietaisų, elektros instaliacijos gedimų, savaiminio medžiagų užsidegimo bei krosnių, židinių bei dūmtraukių įrengimo ir eksploatavimo pažeidimų</w:t>
      </w:r>
      <w:r w:rsidRPr="005034C0">
        <w:rPr>
          <w:color w:val="000000"/>
        </w:rPr>
        <w:t xml:space="preserve">. </w:t>
      </w:r>
      <w:r w:rsidRPr="005034C0">
        <w:rPr>
          <w:rFonts w:eastAsia="Calibri"/>
          <w:lang w:eastAsia="zh-CN" w:bidi="lo-LA"/>
        </w:rPr>
        <w:t xml:space="preserve">Lyginant 2018 – 2022 m. statistikos duomenis (6 lentelė), priežastis, dėl kurių kilo daugiausiai gaisrų, išlieka savaiminis medžiagų užsidegimas. Antrus metus iš eilės auga gaisrų, kilusių dėl krosnių, židinių bei dūmtraukių įrengimo ir eksploatavimo pažeidimų, skaičius. Dėl </w:t>
      </w:r>
      <w:r w:rsidRPr="005034C0">
        <w:rPr>
          <w:color w:val="000000"/>
        </w:rPr>
        <w:t>elektros įrenginių, prietaisų, elektros instaliacijos gedimų gaisrų skaičius išlieka panašus pastaruosius 5 m. Dėl pašalinio ugnies šaltinio gaisrų skaičius išlieka aukštas vertinant pastaruosius 5 m., tačiau pastebima pastarųjų trejų metų mažėjimo tendencija.</w:t>
      </w:r>
    </w:p>
    <w:p w:rsidR="00E91345" w:rsidRPr="00F06E6C" w:rsidRDefault="00E91345" w:rsidP="00F32D2B">
      <w:pPr>
        <w:suppressAutoHyphens/>
        <w:spacing w:line="360" w:lineRule="auto"/>
        <w:ind w:firstLine="851"/>
        <w:jc w:val="both"/>
        <w:rPr>
          <w:rFonts w:ascii="Calibri" w:eastAsia="Calibri" w:hAnsi="Calibri" w:cs="Arial Unicode MS"/>
          <w:sz w:val="22"/>
          <w:szCs w:val="22"/>
          <w:lang w:eastAsia="zh-CN" w:bidi="lo-LA"/>
        </w:rPr>
      </w:pPr>
    </w:p>
    <w:p w:rsidR="005034C0" w:rsidRPr="005034C0" w:rsidRDefault="005034C0" w:rsidP="00F06E6C">
      <w:pPr>
        <w:suppressAutoHyphens/>
        <w:spacing w:after="200" w:line="276" w:lineRule="auto"/>
        <w:jc w:val="center"/>
        <w:rPr>
          <w:rFonts w:ascii="Calibri" w:eastAsia="Calibri" w:hAnsi="Calibri" w:cs="Arial Unicode MS"/>
          <w:sz w:val="22"/>
          <w:szCs w:val="22"/>
          <w:lang w:eastAsia="zh-CN" w:bidi="lo-LA"/>
        </w:rPr>
      </w:pPr>
      <w:r w:rsidRPr="00F06E6C">
        <w:rPr>
          <w:rFonts w:eastAsia="Calibri"/>
          <w:b/>
          <w:bCs/>
          <w:u w:val="single"/>
          <w:lang w:eastAsia="zh-CN" w:bidi="lo-LA"/>
        </w:rPr>
        <w:t>6 lentelė</w:t>
      </w:r>
      <w:r w:rsidRPr="005034C0">
        <w:rPr>
          <w:rFonts w:eastAsia="Calibri"/>
          <w:u w:val="single"/>
          <w:lang w:eastAsia="zh-CN" w:bidi="lo-LA"/>
        </w:rPr>
        <w:t>. 2018-2022 metais kilusių</w:t>
      </w:r>
      <w:r w:rsidRPr="005034C0">
        <w:rPr>
          <w:rFonts w:eastAsia="Calibri"/>
          <w:sz w:val="22"/>
          <w:szCs w:val="22"/>
          <w:lang w:eastAsia="zh-CN" w:bidi="lo-LA"/>
        </w:rPr>
        <w:t xml:space="preserve"> gaisrų priežastys</w:t>
      </w:r>
    </w:p>
    <w:tbl>
      <w:tblPr>
        <w:tblW w:w="0" w:type="auto"/>
        <w:jc w:val="center"/>
        <w:tblLayout w:type="fixed"/>
        <w:tblLook w:val="0000" w:firstRow="0" w:lastRow="0" w:firstColumn="0" w:lastColumn="0" w:noHBand="0" w:noVBand="0"/>
      </w:tblPr>
      <w:tblGrid>
        <w:gridCol w:w="4085"/>
        <w:gridCol w:w="848"/>
        <w:gridCol w:w="955"/>
        <w:gridCol w:w="747"/>
        <w:gridCol w:w="820"/>
        <w:gridCol w:w="820"/>
        <w:gridCol w:w="820"/>
      </w:tblGrid>
      <w:tr w:rsidR="005034C0" w:rsidRPr="005034C0" w:rsidTr="005034C0">
        <w:trPr>
          <w:trHeight w:val="11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rPr>
              <w:t>Priežastis</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rPr>
              <w:t>2018</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rPr>
              <w:t>2019</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rPr>
              <w:t>2020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jc w:val="center"/>
              <w:rPr>
                <w:b/>
                <w:bCs/>
              </w:rPr>
            </w:pPr>
            <w:r w:rsidRPr="005034C0">
              <w:rPr>
                <w:b/>
                <w:bCs/>
              </w:rPr>
              <w:t>2021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jc w:val="center"/>
              <w:rPr>
                <w:b/>
                <w:bCs/>
              </w:rPr>
            </w:pPr>
            <w:r w:rsidRPr="005034C0">
              <w:rPr>
                <w:b/>
                <w:bCs/>
              </w:rPr>
              <w:t>2022</w:t>
            </w: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rsidR="005034C0" w:rsidRPr="005034C0" w:rsidRDefault="005034C0" w:rsidP="005034C0">
            <w:pPr>
              <w:suppressAutoHyphens/>
              <w:jc w:val="center"/>
              <w:rPr>
                <w:rFonts w:ascii="Calibri" w:eastAsia="Calibri" w:hAnsi="Calibri" w:cs="Arial Unicode MS"/>
                <w:sz w:val="22"/>
                <w:szCs w:val="22"/>
                <w:lang w:eastAsia="zh-CN" w:bidi="lo-LA"/>
              </w:rPr>
            </w:pPr>
            <w:r w:rsidRPr="005034C0">
              <w:rPr>
                <w:b/>
                <w:bCs/>
              </w:rPr>
              <w:t>Viso:</w:t>
            </w:r>
          </w:p>
        </w:tc>
      </w:tr>
      <w:tr w:rsidR="005034C0" w:rsidRPr="005034C0" w:rsidTr="005034C0">
        <w:trPr>
          <w:trHeight w:val="11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Transporto priemonių elektros instaliacijos gedimai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3</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8</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5</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2</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19</w:t>
            </w:r>
          </w:p>
        </w:tc>
      </w:tr>
      <w:tr w:rsidR="005034C0" w:rsidRPr="005034C0" w:rsidTr="005034C0">
        <w:trPr>
          <w:trHeight w:val="338"/>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Tyčinė žmonių veika</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3</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2</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10</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Neatsargus elgesys su ugnimi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5</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6</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
                <w:bCs/>
                <w:color w:val="000000"/>
                <w:lang w:eastAsia="zh-CN" w:bidi="lo-LA"/>
              </w:rPr>
            </w:pPr>
            <w:r w:rsidRPr="005034C0">
              <w:rPr>
                <w:rFonts w:eastAsia="Calibri"/>
                <w:b/>
                <w:bCs/>
                <w:color w:val="000000"/>
                <w:lang w:eastAsia="zh-CN" w:bidi="lo-LA"/>
              </w:rPr>
              <w:t>13</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
                <w:bCs/>
                <w:color w:val="000000"/>
                <w:lang w:eastAsia="zh-CN" w:bidi="lo-LA"/>
              </w:rPr>
            </w:pPr>
            <w:r w:rsidRPr="005034C0">
              <w:rPr>
                <w:rFonts w:eastAsia="Calibri"/>
                <w:b/>
                <w:bCs/>
                <w:color w:val="000000"/>
                <w:lang w:eastAsia="zh-CN" w:bidi="lo-LA"/>
              </w:rPr>
              <w:t>2</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b/>
                <w:bCs/>
                <w:color w:val="000000"/>
                <w:lang w:eastAsia="zh-CN" w:bidi="lo-LA"/>
              </w:rPr>
              <w:t>28</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Vaikų išdykavimas su ugnimi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2</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4</w:t>
            </w:r>
          </w:p>
        </w:tc>
      </w:tr>
      <w:tr w:rsidR="005034C0" w:rsidRPr="005034C0" w:rsidTr="005034C0">
        <w:trPr>
          <w:trHeight w:val="11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Elektros įrangos įrengimo ir eksploatavimo taisyklių pažeidimai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Cs/>
                <w:color w:val="000000"/>
                <w:lang w:eastAsia="zh-CN" w:bidi="lo-LA"/>
              </w:rPr>
            </w:pPr>
            <w:r w:rsidRPr="005034C0">
              <w:rPr>
                <w:rFonts w:eastAsia="Calibri"/>
                <w:bCs/>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Cs/>
                <w:color w:val="000000"/>
                <w:lang w:eastAsia="zh-CN" w:bidi="lo-LA"/>
              </w:rPr>
            </w:pPr>
            <w:r w:rsidRPr="005034C0">
              <w:rPr>
                <w:rFonts w:eastAsia="Calibri"/>
                <w:bCs/>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bCs/>
                <w:color w:val="000000"/>
                <w:lang w:eastAsia="zh-CN" w:bidi="lo-LA"/>
              </w:rPr>
              <w:t>0</w:t>
            </w:r>
          </w:p>
        </w:tc>
      </w:tr>
      <w:tr w:rsidR="005034C0" w:rsidRPr="005034C0" w:rsidTr="005034C0">
        <w:trPr>
          <w:trHeight w:val="400"/>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Sprogimai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r>
      <w:tr w:rsidR="005034C0" w:rsidRPr="005034C0" w:rsidTr="005034C0">
        <w:trPr>
          <w:trHeight w:val="11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Krosnių, židinių bei dūmtraukių įrengimo ir eksploatavimo taisyklių pažeidimai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4</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8</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10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25</w:t>
            </w:r>
          </w:p>
        </w:tc>
      </w:tr>
      <w:tr w:rsidR="005034C0" w:rsidRPr="005034C0" w:rsidTr="005034C0">
        <w:trPr>
          <w:trHeight w:val="11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Transporto priemonių dujų įrangos gedimai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r>
      <w:tr w:rsidR="005034C0" w:rsidRPr="005034C0" w:rsidTr="005034C0">
        <w:trPr>
          <w:trHeight w:val="11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Gamybinių įrenginių gedimas, technologinio proceso pažeidimai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r>
      <w:tr w:rsidR="005034C0" w:rsidRPr="005034C0" w:rsidTr="005034C0">
        <w:trPr>
          <w:trHeight w:val="571"/>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lastRenderedPageBreak/>
              <w:t>Transporto priemonių kuro tiekimo sistemos gedimai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r>
      <w:tr w:rsidR="005034C0" w:rsidRPr="005034C0" w:rsidTr="005034C0">
        <w:trPr>
          <w:trHeight w:val="370"/>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Neatsargus rūkymas</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4</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Žaibo iškrova</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2</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3</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Savaiminis medžiagų užsidegimas</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18</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12</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13</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
                <w:color w:val="000000"/>
                <w:lang w:eastAsia="zh-CN" w:bidi="lo-LA"/>
              </w:rPr>
            </w:pPr>
            <w:r w:rsidRPr="005034C0">
              <w:rPr>
                <w:rFonts w:eastAsia="Calibri"/>
                <w:b/>
                <w:color w:val="000000"/>
                <w:lang w:eastAsia="zh-CN" w:bidi="lo-LA"/>
              </w:rPr>
              <w:t>16</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
                <w:color w:val="000000"/>
                <w:lang w:eastAsia="zh-CN" w:bidi="lo-LA"/>
              </w:rPr>
            </w:pPr>
            <w:r w:rsidRPr="005034C0">
              <w:rPr>
                <w:rFonts w:eastAsia="Calibri"/>
                <w:b/>
                <w:color w:val="000000"/>
                <w:lang w:eastAsia="zh-CN" w:bidi="lo-LA"/>
              </w:rPr>
              <w:t>10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b/>
                <w:color w:val="000000"/>
                <w:lang w:eastAsia="zh-CN" w:bidi="lo-LA"/>
              </w:rPr>
              <w:t>69</w:t>
            </w:r>
          </w:p>
        </w:tc>
      </w:tr>
      <w:tr w:rsidR="005034C0" w:rsidRPr="005034C0" w:rsidTr="005034C0">
        <w:trPr>
          <w:trHeight w:val="888"/>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Teisės aktų reikalavimų pažeidimai deginant žolę, ražienas, augalininkystės atliekas</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Kiti transporto priemonių gedimai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3</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Šiukšlių, buitinių atliekų deginimas</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Elektros įrenginių, prietaisų, elektros instaliacijos gedimai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8</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10</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
                <w:bCs/>
                <w:color w:val="000000"/>
                <w:lang w:eastAsia="zh-CN" w:bidi="lo-LA"/>
              </w:rPr>
            </w:pPr>
            <w:r w:rsidRPr="005034C0">
              <w:rPr>
                <w:rFonts w:eastAsia="Calibri"/>
                <w:b/>
                <w:bCs/>
                <w:color w:val="000000"/>
                <w:lang w:eastAsia="zh-CN" w:bidi="lo-LA"/>
              </w:rPr>
              <w:t>9</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
                <w:bCs/>
                <w:color w:val="000000"/>
                <w:lang w:eastAsia="zh-CN" w:bidi="lo-LA"/>
              </w:rPr>
            </w:pPr>
            <w:r w:rsidRPr="005034C0">
              <w:rPr>
                <w:rFonts w:eastAsia="Calibri"/>
                <w:b/>
                <w:bCs/>
                <w:color w:val="000000"/>
                <w:lang w:eastAsia="zh-CN" w:bidi="lo-LA"/>
              </w:rPr>
              <w:t>11</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b/>
                <w:bCs/>
                <w:color w:val="000000"/>
                <w:lang w:eastAsia="zh-CN" w:bidi="lo-LA"/>
              </w:rPr>
              <w:t>49</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Krosnių, židinių bei dūmtraukių gedimai</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4</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4</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11</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Pašalinis ugnies šaltinis</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14</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19</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3</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
                <w:color w:val="000000"/>
                <w:lang w:eastAsia="zh-CN" w:bidi="lo-LA"/>
              </w:rPr>
            </w:pPr>
            <w:r w:rsidRPr="005034C0">
              <w:rPr>
                <w:rFonts w:eastAsia="Calibri"/>
                <w:b/>
                <w:color w:val="000000"/>
                <w:lang w:eastAsia="zh-CN" w:bidi="lo-LA"/>
              </w:rPr>
              <w:t>5</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b/>
                <w:color w:val="000000"/>
                <w:lang w:eastAsia="zh-CN" w:bidi="lo-LA"/>
              </w:rPr>
            </w:pPr>
            <w:r w:rsidRPr="005034C0">
              <w:rPr>
                <w:rFonts w:eastAsia="Calibri"/>
                <w:b/>
                <w:color w:val="000000"/>
                <w:lang w:eastAsia="zh-CN" w:bidi="lo-LA"/>
              </w:rPr>
              <w:t>7</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b/>
                <w:color w:val="000000"/>
                <w:lang w:eastAsia="zh-CN" w:bidi="lo-LA"/>
              </w:rPr>
              <w:t>48</w:t>
            </w:r>
          </w:p>
        </w:tc>
      </w:tr>
      <w:tr w:rsidR="005034C0" w:rsidRPr="005034C0" w:rsidTr="005034C0">
        <w:trPr>
          <w:trHeight w:val="345"/>
          <w:jc w:val="center"/>
        </w:trPr>
        <w:tc>
          <w:tcPr>
            <w:tcW w:w="4085"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Pirotechnikos gaminių naudojimo reikalavimų pažeidimai.</w:t>
            </w:r>
          </w:p>
        </w:tc>
        <w:tc>
          <w:tcPr>
            <w:tcW w:w="848"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955"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0</w:t>
            </w:r>
          </w:p>
        </w:tc>
        <w:tc>
          <w:tcPr>
            <w:tcW w:w="747"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ascii="Calibri" w:eastAsia="Calibri" w:hAnsi="Calibri" w:cs="Arial Unicode MS"/>
                <w:sz w:val="22"/>
                <w:szCs w:val="22"/>
                <w:lang w:eastAsia="zh-CN" w:bidi="lo-LA"/>
              </w:rPr>
              <w:t>2</w:t>
            </w:r>
          </w:p>
        </w:tc>
        <w:tc>
          <w:tcPr>
            <w:tcW w:w="820"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ascii="Calibri" w:eastAsia="Calibri" w:hAnsi="Calibri" w:cs="Arial Unicode MS"/>
                <w:sz w:val="22"/>
                <w:szCs w:val="22"/>
                <w:lang w:eastAsia="zh-CN" w:bidi="lo-LA"/>
              </w:rPr>
              <w:t>0</w:t>
            </w:r>
          </w:p>
        </w:tc>
        <w:tc>
          <w:tcPr>
            <w:tcW w:w="820" w:type="dxa"/>
            <w:tcBorders>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ascii="Calibri" w:eastAsia="Calibri" w:hAnsi="Calibri" w:cs="Arial Unicode MS"/>
                <w:sz w:val="22"/>
                <w:szCs w:val="22"/>
                <w:lang w:eastAsia="zh-CN" w:bidi="lo-LA"/>
              </w:rPr>
              <w:t>0</w:t>
            </w:r>
          </w:p>
        </w:tc>
        <w:tc>
          <w:tcPr>
            <w:tcW w:w="820" w:type="dxa"/>
            <w:tcBorders>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ascii="Calibri" w:eastAsia="Calibri" w:hAnsi="Calibri" w:cs="Arial Unicode MS"/>
                <w:sz w:val="22"/>
                <w:szCs w:val="22"/>
                <w:lang w:eastAsia="zh-CN" w:bidi="lo-LA"/>
              </w:rPr>
              <w:t>2</w:t>
            </w:r>
          </w:p>
        </w:tc>
      </w:tr>
      <w:tr w:rsidR="005034C0" w:rsidRPr="005034C0" w:rsidTr="005034C0">
        <w:trPr>
          <w:trHeight w:val="345"/>
          <w:jc w:val="center"/>
        </w:trPr>
        <w:tc>
          <w:tcPr>
            <w:tcW w:w="408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rPr>
                <w:rFonts w:ascii="Calibri" w:eastAsia="Calibri" w:hAnsi="Calibri" w:cs="Arial Unicode MS"/>
                <w:sz w:val="22"/>
                <w:szCs w:val="22"/>
                <w:lang w:eastAsia="zh-CN" w:bidi="lo-LA"/>
              </w:rPr>
            </w:pPr>
            <w:r w:rsidRPr="005034C0">
              <w:rPr>
                <w:color w:val="000000"/>
              </w:rPr>
              <w:t>Kitos</w:t>
            </w:r>
          </w:p>
        </w:tc>
        <w:tc>
          <w:tcPr>
            <w:tcW w:w="848"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4</w:t>
            </w:r>
          </w:p>
        </w:tc>
        <w:tc>
          <w:tcPr>
            <w:tcW w:w="955"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w:t>
            </w:r>
          </w:p>
        </w:tc>
        <w:tc>
          <w:tcPr>
            <w:tcW w:w="747"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7</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6</w:t>
            </w:r>
          </w:p>
        </w:tc>
        <w:tc>
          <w:tcPr>
            <w:tcW w:w="820" w:type="dxa"/>
            <w:tcBorders>
              <w:top w:val="single" w:sz="4" w:space="0" w:color="000000"/>
              <w:left w:val="single" w:sz="4" w:space="0" w:color="000000"/>
              <w:bottom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eastAsia="Calibri"/>
                <w:color w:val="000000"/>
                <w:lang w:eastAsia="zh-CN" w:bidi="lo-LA"/>
              </w:rPr>
            </w:pPr>
            <w:r w:rsidRPr="005034C0">
              <w:rPr>
                <w:rFonts w:eastAsia="Calibri"/>
                <w:color w:val="000000"/>
                <w:lang w:eastAsia="zh-CN" w:bidi="lo-LA"/>
              </w:rPr>
              <w:t>4</w:t>
            </w: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34C0" w:rsidRPr="005034C0" w:rsidRDefault="005034C0" w:rsidP="005034C0">
            <w:pPr>
              <w:suppressAutoHyphens/>
              <w:spacing w:after="200" w:line="276" w:lineRule="auto"/>
              <w:jc w:val="center"/>
              <w:rPr>
                <w:rFonts w:ascii="Calibri" w:eastAsia="Calibri" w:hAnsi="Calibri" w:cs="Arial Unicode MS"/>
                <w:sz w:val="22"/>
                <w:szCs w:val="22"/>
                <w:lang w:eastAsia="zh-CN" w:bidi="lo-LA"/>
              </w:rPr>
            </w:pPr>
            <w:r w:rsidRPr="005034C0">
              <w:rPr>
                <w:rFonts w:eastAsia="Calibri"/>
                <w:color w:val="000000"/>
                <w:lang w:eastAsia="zh-CN" w:bidi="lo-LA"/>
              </w:rPr>
              <w:t>23</w:t>
            </w:r>
          </w:p>
        </w:tc>
      </w:tr>
    </w:tbl>
    <w:p w:rsidR="005034C0" w:rsidRPr="005034C0" w:rsidRDefault="005034C0" w:rsidP="001251D4">
      <w:pPr>
        <w:suppressAutoHyphens/>
        <w:spacing w:line="276" w:lineRule="auto"/>
        <w:rPr>
          <w:rFonts w:eastAsia="Calibri"/>
          <w:u w:val="single"/>
          <w:lang w:eastAsia="zh-CN" w:bidi="lo-LA"/>
        </w:rPr>
      </w:pPr>
    </w:p>
    <w:p w:rsidR="00EF58B6" w:rsidRPr="00EF58B6" w:rsidRDefault="00EF58B6" w:rsidP="00F32D2B">
      <w:pPr>
        <w:suppressAutoHyphens/>
        <w:spacing w:after="200" w:line="360" w:lineRule="auto"/>
        <w:ind w:firstLine="851"/>
        <w:rPr>
          <w:rFonts w:ascii="Calibri" w:eastAsia="Calibri" w:hAnsi="Calibri" w:cs="Arial Unicode MS"/>
          <w:sz w:val="22"/>
          <w:szCs w:val="22"/>
          <w:lang w:eastAsia="zh-CN" w:bidi="lo-LA"/>
        </w:rPr>
      </w:pPr>
      <w:r w:rsidRPr="00EF58B6">
        <w:rPr>
          <w:rFonts w:eastAsia="Calibri"/>
          <w:lang w:eastAsia="zh-CN" w:bidi="lo-LA"/>
        </w:rPr>
        <w:t>Pagal gaisrų kilimo vietas, priežastis bei padarytus nuostolius 2022 metais kilusius gaisrus galima suskirstyti taip:</w:t>
      </w:r>
    </w:p>
    <w:p w:rsidR="00EF58B6" w:rsidRPr="00EF58B6" w:rsidRDefault="00EF58B6" w:rsidP="00F32D2B">
      <w:pPr>
        <w:numPr>
          <w:ilvl w:val="0"/>
          <w:numId w:val="11"/>
        </w:numPr>
        <w:tabs>
          <w:tab w:val="left" w:pos="0"/>
          <w:tab w:val="left" w:pos="284"/>
        </w:tabs>
        <w:suppressAutoHyphens/>
        <w:spacing w:after="200" w:line="360" w:lineRule="auto"/>
        <w:ind w:left="0" w:firstLine="0"/>
        <w:jc w:val="both"/>
        <w:rPr>
          <w:rFonts w:ascii="Calibri" w:eastAsia="Calibri" w:hAnsi="Calibri" w:cs="Arial Unicode MS"/>
          <w:sz w:val="22"/>
          <w:szCs w:val="22"/>
          <w:lang w:eastAsia="zh-CN" w:bidi="lo-LA"/>
        </w:rPr>
      </w:pPr>
      <w:r w:rsidRPr="00EF58B6">
        <w:rPr>
          <w:rFonts w:eastAsia="Calibri"/>
          <w:lang w:eastAsia="zh-CN" w:bidi="lo-LA"/>
        </w:rPr>
        <w:t>Gyvenamosios paskirties pastatuose kilo 26 gaisrai, kurių metu padaryta 58</w:t>
      </w:r>
      <w:r w:rsidR="00F06E6C">
        <w:rPr>
          <w:rFonts w:eastAsia="Calibri"/>
          <w:lang w:eastAsia="zh-CN" w:bidi="lo-LA"/>
        </w:rPr>
        <w:t xml:space="preserve"> </w:t>
      </w:r>
      <w:r w:rsidRPr="00EF58B6">
        <w:rPr>
          <w:rFonts w:eastAsia="Calibri"/>
          <w:lang w:eastAsia="zh-CN" w:bidi="lo-LA"/>
        </w:rPr>
        <w:t>100</w:t>
      </w:r>
      <w:r w:rsidRPr="00EF58B6">
        <w:rPr>
          <w:rFonts w:eastAsia="Calibri"/>
          <w:color w:val="FF0000"/>
          <w:lang w:eastAsia="zh-CN" w:bidi="lo-LA"/>
        </w:rPr>
        <w:t xml:space="preserve"> </w:t>
      </w:r>
      <w:r w:rsidRPr="00EF58B6">
        <w:rPr>
          <w:rFonts w:eastAsia="Calibri"/>
          <w:lang w:eastAsia="zh-CN" w:bidi="lo-LA"/>
        </w:rPr>
        <w:t xml:space="preserve">Eur turtinė žala, iš jų 9 – dėl savaiminio medžiagų užsidegimo,  9 - dėl krosnių, židinių bei dūmtraukių įrengimo ir eksploatavimo taisyklių pažeidimo, 5- gaisrai kilo dėl elektros įrenginių, prietaisų ir elektros instaliacijos gedimo, po 1 gaisrą dėl tyčinės žmogaus veikos, neatsargaus rūkymo ir vaikų išdykavimo. </w:t>
      </w:r>
    </w:p>
    <w:p w:rsidR="00EF58B6" w:rsidRPr="00EF58B6" w:rsidRDefault="00EF58B6" w:rsidP="00F32D2B">
      <w:pPr>
        <w:numPr>
          <w:ilvl w:val="0"/>
          <w:numId w:val="11"/>
        </w:numPr>
        <w:tabs>
          <w:tab w:val="left" w:pos="0"/>
          <w:tab w:val="left" w:pos="284"/>
        </w:tabs>
        <w:suppressAutoHyphens/>
        <w:spacing w:after="200" w:line="360" w:lineRule="auto"/>
        <w:ind w:left="0" w:firstLine="0"/>
        <w:jc w:val="both"/>
        <w:rPr>
          <w:rFonts w:ascii="Calibri" w:eastAsia="Calibri" w:hAnsi="Calibri" w:cs="Arial Unicode MS"/>
          <w:sz w:val="22"/>
          <w:szCs w:val="22"/>
          <w:lang w:eastAsia="zh-CN" w:bidi="lo-LA"/>
        </w:rPr>
      </w:pPr>
      <w:r w:rsidRPr="00EF58B6">
        <w:rPr>
          <w:rFonts w:eastAsia="Calibri"/>
          <w:lang w:eastAsia="zh-CN" w:bidi="lo-LA"/>
        </w:rPr>
        <w:t>Pagalbiniuose ūkio paskirties pastatuose kilo 10 gaisrų, kuriuose padaryta apie 26</w:t>
      </w:r>
      <w:r w:rsidR="00F06E6C">
        <w:rPr>
          <w:rFonts w:eastAsia="Calibri"/>
          <w:lang w:eastAsia="zh-CN" w:bidi="lo-LA"/>
        </w:rPr>
        <w:t xml:space="preserve"> </w:t>
      </w:r>
      <w:r w:rsidRPr="00EF58B6">
        <w:rPr>
          <w:rFonts w:eastAsia="Calibri"/>
          <w:lang w:eastAsia="zh-CN" w:bidi="lo-LA"/>
        </w:rPr>
        <w:t>000 Eur turtinė žala, iš jų 4 gaisrai kilo dėl elektros įrenginių, prietaisų, elektros instaliacijos gedimo, po 1gaisrą kilo dėl savaiminio medžiagų užsidegimo, vaikų išdykavimo, pašalinio ugnies šaltinio, kieto kuro krosnies eksploatavimo pažeidimo, neatsargaus rūkymo, kitų priežasčių.</w:t>
      </w:r>
    </w:p>
    <w:p w:rsidR="00EF58B6" w:rsidRPr="00EF58B6" w:rsidRDefault="00EF58B6" w:rsidP="00F32D2B">
      <w:pPr>
        <w:numPr>
          <w:ilvl w:val="0"/>
          <w:numId w:val="11"/>
        </w:numPr>
        <w:tabs>
          <w:tab w:val="left" w:pos="0"/>
          <w:tab w:val="left" w:pos="284"/>
        </w:tabs>
        <w:suppressAutoHyphens/>
        <w:spacing w:after="200" w:line="360" w:lineRule="auto"/>
        <w:ind w:left="0" w:firstLine="0"/>
        <w:jc w:val="both"/>
        <w:rPr>
          <w:rFonts w:ascii="Calibri" w:eastAsia="Calibri" w:hAnsi="Calibri" w:cs="Arial Unicode MS"/>
          <w:sz w:val="22"/>
          <w:szCs w:val="22"/>
          <w:lang w:eastAsia="zh-CN" w:bidi="lo-LA"/>
        </w:rPr>
      </w:pPr>
      <w:r w:rsidRPr="00EF58B6">
        <w:rPr>
          <w:rFonts w:eastAsia="Calibri"/>
          <w:lang w:eastAsia="zh-CN" w:bidi="lo-LA"/>
        </w:rPr>
        <w:t>Transporto priemonėse kilo 3 gaisrai, kurių metu padaryta apie 5</w:t>
      </w:r>
      <w:r w:rsidR="00F06E6C">
        <w:rPr>
          <w:rFonts w:eastAsia="Calibri"/>
          <w:lang w:eastAsia="zh-CN" w:bidi="lo-LA"/>
        </w:rPr>
        <w:t xml:space="preserve"> </w:t>
      </w:r>
      <w:r w:rsidRPr="00EF58B6">
        <w:rPr>
          <w:rFonts w:eastAsia="Calibri"/>
          <w:lang w:eastAsia="zh-CN" w:bidi="lo-LA"/>
        </w:rPr>
        <w:t>000 Eur turtinė žala, iš jų, 2 gaisrai kilo dėl transporto priemonių elektros instaliacijos gedimų, 1 gaisras kilo dėl tyčinės žmogaus veikos.</w:t>
      </w:r>
    </w:p>
    <w:p w:rsidR="00EF58B6" w:rsidRPr="00EF58B6" w:rsidRDefault="00EF58B6" w:rsidP="00F32D2B">
      <w:pPr>
        <w:numPr>
          <w:ilvl w:val="0"/>
          <w:numId w:val="11"/>
        </w:numPr>
        <w:tabs>
          <w:tab w:val="left" w:pos="0"/>
          <w:tab w:val="left" w:pos="284"/>
        </w:tabs>
        <w:suppressAutoHyphens/>
        <w:spacing w:after="200" w:line="360" w:lineRule="auto"/>
        <w:ind w:left="0" w:firstLine="0"/>
        <w:jc w:val="both"/>
        <w:rPr>
          <w:rFonts w:ascii="Calibri" w:eastAsia="Calibri" w:hAnsi="Calibri" w:cs="Arial Unicode MS"/>
          <w:color w:val="000000"/>
          <w:sz w:val="22"/>
          <w:szCs w:val="22"/>
          <w:lang w:eastAsia="zh-CN" w:bidi="lo-LA"/>
        </w:rPr>
      </w:pPr>
      <w:r w:rsidRPr="00EF58B6">
        <w:rPr>
          <w:rFonts w:eastAsia="Calibri"/>
          <w:color w:val="000000"/>
          <w:lang w:eastAsia="zh-CN" w:bidi="lo-LA"/>
        </w:rPr>
        <w:lastRenderedPageBreak/>
        <w:t>Atvirose teritorijose kilo 10 gaisrų, kurių metu išdegė apie 1,6 ha ploto pievos ir 60 arų raži</w:t>
      </w:r>
      <w:r w:rsidR="00432E4F">
        <w:rPr>
          <w:rFonts w:eastAsia="Calibri"/>
          <w:color w:val="000000"/>
          <w:lang w:eastAsia="zh-CN" w:bidi="lo-LA"/>
        </w:rPr>
        <w:t>enų ir 40 vnt. pušų kamienų</w:t>
      </w:r>
      <w:r w:rsidRPr="00EF58B6">
        <w:rPr>
          <w:rFonts w:eastAsia="Calibri"/>
          <w:color w:val="000000"/>
          <w:lang w:eastAsia="zh-CN" w:bidi="lo-LA"/>
        </w:rPr>
        <w:t xml:space="preserve">, 5 - gaisrai kilo dėl pašalinio ugnies šaltinio, 2 gaisrai kilo dėl kitų priežasčių, po 1 gaisrą kilo dėl žolės, ražienų, augalininkystės atliekų deginimo, neatsargaus žmogaus elgesio bei elektros įrenginių, prietaisų, elektros instaliacijos gedimo. </w:t>
      </w:r>
    </w:p>
    <w:p w:rsidR="00EF58B6" w:rsidRPr="00EF58B6" w:rsidRDefault="00EF58B6" w:rsidP="00F32D2B">
      <w:pPr>
        <w:numPr>
          <w:ilvl w:val="0"/>
          <w:numId w:val="11"/>
        </w:numPr>
        <w:tabs>
          <w:tab w:val="left" w:pos="0"/>
          <w:tab w:val="left" w:pos="284"/>
        </w:tabs>
        <w:suppressAutoHyphens/>
        <w:spacing w:after="200" w:line="360" w:lineRule="auto"/>
        <w:ind w:left="0" w:firstLine="0"/>
        <w:jc w:val="both"/>
        <w:rPr>
          <w:rFonts w:ascii="Calibri" w:eastAsia="Calibri" w:hAnsi="Calibri" w:cs="Arial Unicode MS"/>
          <w:sz w:val="22"/>
          <w:szCs w:val="22"/>
          <w:lang w:eastAsia="zh-CN" w:bidi="lo-LA"/>
        </w:rPr>
      </w:pPr>
      <w:r w:rsidRPr="00EF58B6">
        <w:rPr>
          <w:rFonts w:eastAsia="Calibri"/>
          <w:lang w:eastAsia="zh-CN" w:bidi="lo-LA"/>
        </w:rPr>
        <w:t>Kitos paskirties objektuose kilo 3 gaisrai, kurių metu padaryta 6</w:t>
      </w:r>
      <w:r w:rsidR="00F06E6C">
        <w:rPr>
          <w:rFonts w:eastAsia="Calibri"/>
          <w:lang w:eastAsia="zh-CN" w:bidi="lo-LA"/>
        </w:rPr>
        <w:t xml:space="preserve"> </w:t>
      </w:r>
      <w:r w:rsidRPr="00EF58B6">
        <w:rPr>
          <w:rFonts w:eastAsia="Calibri"/>
          <w:lang w:eastAsia="zh-CN" w:bidi="lo-LA"/>
        </w:rPr>
        <w:t xml:space="preserve">000 Eur turtinė žala. Sudegė mobili pirtis, kurios gaisro priežastis – kitos priežastys, kondicionierius, kuris sudegė dėl elektros įrenginių, prietaisų, elektros instaliacijos gedimų. Taip pat šiukšlių konteineris, kuris užsidegė nuo pašalinio ugnies šaltinio. </w:t>
      </w:r>
    </w:p>
    <w:p w:rsidR="00EF58B6" w:rsidRPr="00EF58B6" w:rsidRDefault="00EF58B6" w:rsidP="00F32D2B">
      <w:pPr>
        <w:suppressAutoHyphens/>
        <w:spacing w:line="360" w:lineRule="auto"/>
        <w:ind w:firstLine="851"/>
        <w:jc w:val="both"/>
        <w:rPr>
          <w:rFonts w:ascii="Calibri" w:eastAsia="Calibri" w:hAnsi="Calibri" w:cs="Arial Unicode MS"/>
          <w:sz w:val="22"/>
          <w:szCs w:val="22"/>
          <w:lang w:eastAsia="zh-CN" w:bidi="lo-LA"/>
        </w:rPr>
      </w:pPr>
      <w:r w:rsidRPr="00EF58B6">
        <w:rPr>
          <w:rFonts w:eastAsia="Calibri"/>
          <w:lang w:eastAsia="zh-CN" w:bidi="lo-LA"/>
        </w:rPr>
        <w:t>Bendra kilusių gaisrų padaryta turtinė žala siekia apie 95</w:t>
      </w:r>
      <w:r w:rsidR="00F06E6C">
        <w:rPr>
          <w:rFonts w:eastAsia="Calibri"/>
          <w:lang w:eastAsia="zh-CN" w:bidi="lo-LA"/>
        </w:rPr>
        <w:t xml:space="preserve"> </w:t>
      </w:r>
      <w:r w:rsidRPr="00EF58B6">
        <w:rPr>
          <w:rFonts w:eastAsia="Calibri"/>
          <w:lang w:eastAsia="zh-CN" w:bidi="lo-LA"/>
        </w:rPr>
        <w:t>100  Eur.</w:t>
      </w:r>
    </w:p>
    <w:p w:rsidR="00EF58B6" w:rsidRPr="00EF58B6" w:rsidRDefault="00EF58B6" w:rsidP="00F32D2B">
      <w:pPr>
        <w:suppressAutoHyphens/>
        <w:spacing w:line="360" w:lineRule="auto"/>
        <w:ind w:firstLine="851"/>
        <w:jc w:val="both"/>
        <w:rPr>
          <w:rFonts w:eastAsia="Calibri"/>
          <w:lang w:eastAsia="zh-CN" w:bidi="lo-LA"/>
        </w:rPr>
      </w:pPr>
      <w:r w:rsidRPr="00EF58B6">
        <w:rPr>
          <w:rFonts w:eastAsia="Calibri"/>
          <w:lang w:eastAsia="zh-CN" w:bidi="lo-LA"/>
        </w:rPr>
        <w:t xml:space="preserve">Siekiant sumažinti gaisrų bei žūvančiųjų juose skaičių, 2022 metais </w:t>
      </w:r>
      <w:r w:rsidR="00F06E6C">
        <w:rPr>
          <w:rFonts w:eastAsia="Calibri"/>
          <w:lang w:eastAsia="zh-CN" w:bidi="lo-LA"/>
        </w:rPr>
        <w:t>Tarnyba</w:t>
      </w:r>
      <w:r w:rsidRPr="00EF58B6">
        <w:rPr>
          <w:rFonts w:eastAsia="Calibri"/>
          <w:lang w:eastAsia="zh-CN" w:bidi="lo-LA"/>
        </w:rPr>
        <w:t xml:space="preserve"> prevencinių akcijų metu rajono gyventojams teikė patarimus ir rekomendacijas, dalino dūmų detektorius, parengtas atmintines ir informacinius lankstinukus su priešgaisrinės saugos reikalavimais ir patarimais kaip išvengti gaisrų. </w:t>
      </w:r>
    </w:p>
    <w:p w:rsidR="00EF58B6" w:rsidRPr="00B9584A" w:rsidRDefault="00EF58B6" w:rsidP="00F32D2B">
      <w:pPr>
        <w:suppressAutoHyphens/>
        <w:autoSpaceDN w:val="0"/>
        <w:spacing w:line="360" w:lineRule="auto"/>
        <w:jc w:val="both"/>
        <w:textAlignment w:val="baseline"/>
        <w:rPr>
          <w:b/>
          <w:bCs/>
        </w:rPr>
      </w:pPr>
      <w:r w:rsidRPr="00EF58B6">
        <w:rPr>
          <w:rFonts w:eastAsia="Calibri"/>
          <w:lang w:eastAsia="zh-CN" w:bidi="lo-LA"/>
        </w:rPr>
        <w:t xml:space="preserve">  Įgyvendinamos įvairios prevencinės veiklos, kurių metu organizuojamas ir vykdomas švietimas  rajono gyventojams ir įstaigoms priešgaisrinės saugos klausimais, dalyvaujama vykdant gaisrų prevencijos, gesinimo ir tyrimo programose. </w:t>
      </w:r>
      <w:r w:rsidR="00B9584A">
        <w:rPr>
          <w:bCs/>
        </w:rPr>
        <w:t xml:space="preserve">Savivaldybės taryba 2022 metais skyrė 1 000 eurų dūmų detektoriams įsigyti. </w:t>
      </w:r>
      <w:r w:rsidRPr="00EF58B6">
        <w:rPr>
          <w:rFonts w:eastAsia="Calibri"/>
          <w:lang w:eastAsia="zh-CN" w:bidi="lo-LA"/>
        </w:rPr>
        <w:t>Gavus finansavimą 1</w:t>
      </w:r>
      <w:r w:rsidR="00F06E6C">
        <w:rPr>
          <w:rFonts w:eastAsia="Calibri"/>
          <w:lang w:eastAsia="zh-CN" w:bidi="lo-LA"/>
        </w:rPr>
        <w:t xml:space="preserve"> </w:t>
      </w:r>
      <w:r w:rsidRPr="00EF58B6">
        <w:rPr>
          <w:rFonts w:eastAsia="Calibri"/>
          <w:lang w:eastAsia="zh-CN" w:bidi="lo-LA"/>
        </w:rPr>
        <w:t>000 eurų prevencinei priemonei  ,,Gyvenkime saugiai‘‘, buvo nupirkta 153 dūmų detektori</w:t>
      </w:r>
      <w:r w:rsidR="00E439A5">
        <w:rPr>
          <w:rFonts w:eastAsia="Calibri"/>
          <w:lang w:eastAsia="zh-CN" w:bidi="lo-LA"/>
        </w:rPr>
        <w:t>ų</w:t>
      </w:r>
      <w:r w:rsidRPr="00EF58B6">
        <w:rPr>
          <w:rFonts w:eastAsia="Calibri"/>
          <w:lang w:eastAsia="zh-CN" w:bidi="lo-LA"/>
        </w:rPr>
        <w:t>. Prevencijos metu lankė</w:t>
      </w:r>
      <w:r w:rsidR="00E439A5">
        <w:rPr>
          <w:rFonts w:eastAsia="Calibri"/>
          <w:lang w:eastAsia="zh-CN" w:bidi="lo-LA"/>
        </w:rPr>
        <w:t>si</w:t>
      </w:r>
      <w:r w:rsidR="00F32D2B">
        <w:rPr>
          <w:rFonts w:eastAsia="Calibri"/>
          <w:lang w:eastAsia="zh-CN" w:bidi="lo-LA"/>
        </w:rPr>
        <w:t xml:space="preserve"> </w:t>
      </w:r>
      <w:r w:rsidRPr="00EF58B6">
        <w:rPr>
          <w:rFonts w:eastAsia="Calibri"/>
          <w:lang w:eastAsia="zh-CN" w:bidi="lo-LA"/>
        </w:rPr>
        <w:t>gyventojų gyvenamuos</w:t>
      </w:r>
      <w:r w:rsidR="00E439A5">
        <w:rPr>
          <w:rFonts w:eastAsia="Calibri"/>
          <w:lang w:eastAsia="zh-CN" w:bidi="lo-LA"/>
        </w:rPr>
        <w:t>iuose</w:t>
      </w:r>
      <w:r w:rsidRPr="00EF58B6">
        <w:rPr>
          <w:rFonts w:eastAsia="Calibri"/>
          <w:lang w:eastAsia="zh-CN" w:bidi="lo-LA"/>
        </w:rPr>
        <w:t xml:space="preserve"> būstu</w:t>
      </w:r>
      <w:r w:rsidR="00E439A5">
        <w:rPr>
          <w:rFonts w:eastAsia="Calibri"/>
          <w:lang w:eastAsia="zh-CN" w:bidi="lo-LA"/>
        </w:rPr>
        <w:t>ose</w:t>
      </w:r>
      <w:r w:rsidRPr="00EF58B6">
        <w:rPr>
          <w:rFonts w:eastAsia="Calibri"/>
          <w:lang w:eastAsia="zh-CN" w:bidi="lo-LA"/>
        </w:rPr>
        <w:t>, teikėme informaciją priešgaisrinės saugos klausimais, sumontavome bei paaiškinome kaip saugiai naudotis dūmų detektoriais.</w:t>
      </w:r>
    </w:p>
    <w:p w:rsidR="00EF58B6" w:rsidRPr="00EF58B6" w:rsidRDefault="00EF58B6" w:rsidP="00F32D2B">
      <w:pPr>
        <w:suppressAutoHyphens/>
        <w:spacing w:line="360" w:lineRule="auto"/>
        <w:ind w:firstLine="851"/>
        <w:jc w:val="both"/>
        <w:rPr>
          <w:rFonts w:ascii="Calibri" w:eastAsia="Calibri" w:hAnsi="Calibri" w:cs="Arial Unicode MS"/>
          <w:sz w:val="22"/>
          <w:szCs w:val="22"/>
          <w:lang w:eastAsia="zh-CN" w:bidi="lo-LA"/>
        </w:rPr>
      </w:pPr>
      <w:r w:rsidRPr="00EF58B6">
        <w:rPr>
          <w:rFonts w:eastAsia="Calibri"/>
          <w:lang w:eastAsia="zh-CN" w:bidi="lt-LT"/>
        </w:rPr>
        <w:t xml:space="preserve">Pagal pateiktą Skuodo miesto seniūnės sąrašą, aplankėme Skuodo mieste esančius socialinius būstus, sumontavome bei paaiškinome kaip saugiai naudotis dūmų detektoriais. </w:t>
      </w:r>
    </w:p>
    <w:p w:rsidR="00985D0A" w:rsidRDefault="00EF58B6" w:rsidP="00F32D2B">
      <w:pPr>
        <w:suppressAutoHyphens/>
        <w:spacing w:after="200" w:line="360" w:lineRule="auto"/>
        <w:ind w:firstLine="851"/>
        <w:jc w:val="both"/>
        <w:rPr>
          <w:rFonts w:eastAsia="Calibri"/>
          <w:lang w:eastAsia="zh-CN" w:bidi="lt-LT"/>
        </w:rPr>
      </w:pPr>
      <w:r w:rsidRPr="00EF58B6">
        <w:rPr>
          <w:rFonts w:eastAsia="Calibri"/>
          <w:lang w:eastAsia="zh-CN" w:bidi="lt-LT"/>
        </w:rPr>
        <w:t>Organizuotos ir atliktos rajono teritorijoje esančių apleistų, netinkamai prižiūrimų ir neeksploatuojamų statinių, teritorijų apžiūros. Viso atlikta 15 patikrinimų, ku</w:t>
      </w:r>
      <w:r w:rsidR="00985D0A">
        <w:rPr>
          <w:rFonts w:eastAsia="Calibri"/>
          <w:lang w:eastAsia="zh-CN" w:bidi="lt-LT"/>
        </w:rPr>
        <w:t>rių metu apžiūrėti 89 pastatai.</w:t>
      </w:r>
    </w:p>
    <w:p w:rsidR="00EF58B6" w:rsidRPr="00EF58B6" w:rsidRDefault="00EF58B6" w:rsidP="00F32D2B">
      <w:pPr>
        <w:suppressAutoHyphens/>
        <w:spacing w:after="200" w:line="360" w:lineRule="auto"/>
        <w:ind w:firstLine="851"/>
        <w:jc w:val="both"/>
        <w:rPr>
          <w:rFonts w:eastAsia="Calibri"/>
          <w:lang w:eastAsia="zh-CN" w:bidi="lt-LT"/>
        </w:rPr>
      </w:pPr>
      <w:r w:rsidRPr="00EF58B6">
        <w:rPr>
          <w:rFonts w:eastAsia="Calibri"/>
          <w:lang w:bidi="lt-LT"/>
        </w:rPr>
        <w:t xml:space="preserve">Vykdyta akcija „Nedegink žolės“, kurios metu buvo atlikta 7 reidai atvirose teritorijose. </w:t>
      </w:r>
    </w:p>
    <w:p w:rsidR="00EF58B6" w:rsidRPr="00EF58B6" w:rsidRDefault="00EF58B6" w:rsidP="00F32D2B">
      <w:pPr>
        <w:suppressAutoHyphens/>
        <w:spacing w:line="360" w:lineRule="auto"/>
        <w:ind w:firstLine="851"/>
        <w:jc w:val="both"/>
        <w:rPr>
          <w:rFonts w:eastAsia="Calibri"/>
          <w:lang w:eastAsia="zh-CN" w:bidi="lo-LA"/>
        </w:rPr>
      </w:pPr>
      <w:r w:rsidRPr="00EF58B6">
        <w:rPr>
          <w:rFonts w:eastAsia="Calibri"/>
          <w:lang w:eastAsia="zh-CN" w:bidi="lo-LA"/>
        </w:rPr>
        <w:t>Vietin</w:t>
      </w:r>
      <w:r w:rsidR="00F06E6C">
        <w:rPr>
          <w:rFonts w:eastAsia="Calibri"/>
          <w:lang w:eastAsia="zh-CN" w:bidi="lo-LA"/>
        </w:rPr>
        <w:t xml:space="preserve">ėje </w:t>
      </w:r>
      <w:r w:rsidRPr="00EF58B6">
        <w:rPr>
          <w:rFonts w:eastAsia="Calibri"/>
          <w:lang w:eastAsia="zh-CN" w:bidi="lo-LA"/>
        </w:rPr>
        <w:t>spaud</w:t>
      </w:r>
      <w:r w:rsidR="00F06E6C">
        <w:rPr>
          <w:rFonts w:eastAsia="Calibri"/>
          <w:lang w:eastAsia="zh-CN" w:bidi="lo-LA"/>
        </w:rPr>
        <w:t>oje</w:t>
      </w:r>
      <w:r w:rsidRPr="00EF58B6">
        <w:rPr>
          <w:rFonts w:eastAsia="Calibri"/>
          <w:lang w:eastAsia="zh-CN" w:bidi="lo-LA"/>
        </w:rPr>
        <w:t>, s</w:t>
      </w:r>
      <w:r w:rsidR="00F06E6C">
        <w:rPr>
          <w:rFonts w:eastAsia="Calibri"/>
          <w:lang w:eastAsia="zh-CN" w:bidi="lo-LA"/>
        </w:rPr>
        <w:t>ocialiniuose</w:t>
      </w:r>
      <w:r w:rsidRPr="00EF58B6">
        <w:rPr>
          <w:rFonts w:eastAsia="Calibri"/>
          <w:lang w:eastAsia="zh-CN" w:bidi="lo-LA"/>
        </w:rPr>
        <w:t xml:space="preserve"> tinkluose </w:t>
      </w:r>
      <w:r w:rsidR="00F06E6C">
        <w:rPr>
          <w:rFonts w:eastAsia="Calibri"/>
          <w:lang w:eastAsia="zh-CN" w:bidi="lo-LA"/>
        </w:rPr>
        <w:t xml:space="preserve">pateikta </w:t>
      </w:r>
      <w:r w:rsidRPr="00EF58B6">
        <w:rPr>
          <w:rFonts w:eastAsia="Calibri"/>
          <w:lang w:eastAsia="zh-CN" w:bidi="lo-LA"/>
        </w:rPr>
        <w:t xml:space="preserve">10 straipsnių su informacija Skuodo rajono gyventojams apie priešgaisrinės saugos reikalavimus bei vykdomas prevencines akcijas. </w:t>
      </w:r>
    </w:p>
    <w:p w:rsidR="00116AEE" w:rsidRDefault="00116AEE" w:rsidP="00F32D2B">
      <w:pPr>
        <w:spacing w:line="360" w:lineRule="auto"/>
        <w:rPr>
          <w:bCs/>
          <w:caps/>
          <w:color w:val="FF0000"/>
          <w:lang w:eastAsia="en-US"/>
        </w:rPr>
      </w:pPr>
    </w:p>
    <w:p w:rsidR="00116AEE" w:rsidRPr="00AB7709" w:rsidRDefault="00116AEE" w:rsidP="009F47CD">
      <w:pPr>
        <w:rPr>
          <w:bCs/>
          <w:caps/>
          <w:color w:val="FF0000"/>
          <w:lang w:eastAsia="en-US"/>
        </w:rPr>
      </w:pPr>
    </w:p>
    <w:p w:rsidR="00247696" w:rsidRPr="00AB7709" w:rsidRDefault="00247696" w:rsidP="005E0862">
      <w:pPr>
        <w:ind w:firstLine="1296"/>
        <w:jc w:val="both"/>
        <w:rPr>
          <w:color w:val="FF0000"/>
        </w:rPr>
      </w:pPr>
    </w:p>
    <w:p w:rsidR="002C259F" w:rsidRPr="00070C07" w:rsidRDefault="002C259F" w:rsidP="00377A50">
      <w:pPr>
        <w:tabs>
          <w:tab w:val="left" w:pos="4111"/>
          <w:tab w:val="left" w:pos="6946"/>
        </w:tabs>
        <w:rPr>
          <w:bCs/>
          <w:color w:val="000000" w:themeColor="text1"/>
        </w:rPr>
      </w:pPr>
      <w:r w:rsidRPr="00070C07">
        <w:rPr>
          <w:bCs/>
          <w:color w:val="000000" w:themeColor="text1"/>
        </w:rPr>
        <w:t xml:space="preserve">Viršininkas                                                                                                   Mindaugas Jazbutis </w:t>
      </w:r>
    </w:p>
    <w:p w:rsidR="00377A50" w:rsidRPr="00AB7709" w:rsidRDefault="00377A50" w:rsidP="00377A50">
      <w:pPr>
        <w:tabs>
          <w:tab w:val="left" w:pos="6237"/>
        </w:tabs>
        <w:rPr>
          <w:color w:val="FF0000"/>
        </w:rPr>
      </w:pPr>
    </w:p>
    <w:sectPr w:rsidR="00377A50" w:rsidRPr="00AB7709" w:rsidSect="002737BD">
      <w:headerReference w:type="even" r:id="rId8"/>
      <w:headerReference w:type="default" r:id="rId9"/>
      <w:headerReference w:type="first" r:id="rId10"/>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884" w:rsidRDefault="00860884">
      <w:r>
        <w:separator/>
      </w:r>
    </w:p>
  </w:endnote>
  <w:endnote w:type="continuationSeparator" w:id="0">
    <w:p w:rsidR="00860884" w:rsidRDefault="0086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884" w:rsidRDefault="00860884">
      <w:r>
        <w:separator/>
      </w:r>
    </w:p>
  </w:footnote>
  <w:footnote w:type="continuationSeparator" w:id="0">
    <w:p w:rsidR="00860884" w:rsidRDefault="00860884">
      <w:r>
        <w:continuationSeparator/>
      </w:r>
    </w:p>
  </w:footnote>
  <w:footnote w:id="1">
    <w:p w:rsidR="00E91345" w:rsidRDefault="00E91345" w:rsidP="00377A50">
      <w:pPr>
        <w:pStyle w:val="Puslapioinaostekstas"/>
        <w:jc w:val="both"/>
      </w:pPr>
      <w:r>
        <w:rPr>
          <w:rStyle w:val="Puslapioinaosnuoroda"/>
        </w:rPr>
        <w:footnoteRef/>
      </w:r>
      <w:r>
        <w:t xml:space="preserve"> Viešojo sektoriaus subjekto strateginiai tikslai turi sutapti su Skuodo rajono savivaldybės veiklos plano strateginiais tikslais. </w:t>
      </w:r>
    </w:p>
  </w:footnote>
  <w:footnote w:id="2">
    <w:p w:rsidR="00E91345" w:rsidRDefault="00E91345" w:rsidP="00377A50">
      <w:pPr>
        <w:pStyle w:val="Puslapioinaostekstas"/>
      </w:pPr>
      <w:r>
        <w:rPr>
          <w:rStyle w:val="Puslapioinaosnuoroda"/>
        </w:rPr>
        <w:footnoteRef/>
      </w:r>
      <w:r>
        <w:t xml:space="preserve"> Viešojo sektoriaus subjekto Strateginiame veiklos plane numatyti tikslai.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345" w:rsidRDefault="00E91345" w:rsidP="005034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91345" w:rsidRDefault="00E913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345" w:rsidRDefault="00E91345" w:rsidP="005034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1767">
      <w:rPr>
        <w:rStyle w:val="Puslapionumeris"/>
        <w:noProof/>
      </w:rPr>
      <w:t>2</w:t>
    </w:r>
    <w:r>
      <w:rPr>
        <w:rStyle w:val="Puslapionumeris"/>
      </w:rPr>
      <w:fldChar w:fldCharType="end"/>
    </w:r>
  </w:p>
  <w:p w:rsidR="00E91345" w:rsidRDefault="00E91345" w:rsidP="004D194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739773"/>
      <w:docPartObj>
        <w:docPartGallery w:val="Page Numbers (Top of Page)"/>
        <w:docPartUnique/>
      </w:docPartObj>
    </w:sdtPr>
    <w:sdtEndPr/>
    <w:sdtContent>
      <w:p w:rsidR="00E91345" w:rsidRDefault="00860884" w:rsidP="00E84600">
        <w:pPr>
          <w:pStyle w:val="Antrats"/>
        </w:pPr>
      </w:p>
    </w:sdtContent>
  </w:sdt>
  <w:p w:rsidR="00E91345" w:rsidRDefault="00E91345">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0000001"/>
    <w:multiLevelType w:val="singleLevel"/>
    <w:tmpl w:val="96303892"/>
    <w:lvl w:ilvl="0">
      <w:start w:val="1"/>
      <w:numFmt w:val="decimal"/>
      <w:lvlText w:val="%1."/>
      <w:lvlJc w:val="left"/>
      <w:pPr>
        <w:tabs>
          <w:tab w:val="num" w:pos="0"/>
        </w:tabs>
        <w:ind w:left="360" w:hanging="360"/>
      </w:pPr>
      <w:rPr>
        <w:rFonts w:ascii="Times New Roman" w:hAnsi="Times New Roman" w:cs="Times New Roman" w:hint="default"/>
        <w:color w:val="000000" w:themeColor="text1"/>
        <w:sz w:val="24"/>
        <w:szCs w:val="24"/>
      </w:rPr>
    </w:lvl>
  </w:abstractNum>
  <w:abstractNum w:abstractNumId="2"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7A4B88"/>
    <w:multiLevelType w:val="hybridMultilevel"/>
    <w:tmpl w:val="9E4660D0"/>
    <w:lvl w:ilvl="0" w:tplc="619E7FB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7"/>
  </w:num>
  <w:num w:numId="3">
    <w:abstractNumId w:val="8"/>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5"/>
  </w:num>
  <w:num w:numId="10">
    <w:abstractNumId w:val="1"/>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88"/>
    <w:rsid w:val="000058FE"/>
    <w:rsid w:val="00037858"/>
    <w:rsid w:val="00050407"/>
    <w:rsid w:val="00051767"/>
    <w:rsid w:val="00070C07"/>
    <w:rsid w:val="000915F7"/>
    <w:rsid w:val="000A16D8"/>
    <w:rsid w:val="000A7CA6"/>
    <w:rsid w:val="000F191D"/>
    <w:rsid w:val="000F4312"/>
    <w:rsid w:val="000F6D6D"/>
    <w:rsid w:val="00100E93"/>
    <w:rsid w:val="00116AE0"/>
    <w:rsid w:val="00116AEE"/>
    <w:rsid w:val="001251D4"/>
    <w:rsid w:val="00130237"/>
    <w:rsid w:val="00152CD8"/>
    <w:rsid w:val="00177ED2"/>
    <w:rsid w:val="00181237"/>
    <w:rsid w:val="00187FD9"/>
    <w:rsid w:val="001948C5"/>
    <w:rsid w:val="00196743"/>
    <w:rsid w:val="001A436F"/>
    <w:rsid w:val="001A4F9A"/>
    <w:rsid w:val="001D2490"/>
    <w:rsid w:val="001D4271"/>
    <w:rsid w:val="00202B70"/>
    <w:rsid w:val="00220076"/>
    <w:rsid w:val="002231EA"/>
    <w:rsid w:val="002243F8"/>
    <w:rsid w:val="00240690"/>
    <w:rsid w:val="00246053"/>
    <w:rsid w:val="00247696"/>
    <w:rsid w:val="00263DCF"/>
    <w:rsid w:val="00267DB6"/>
    <w:rsid w:val="002737BD"/>
    <w:rsid w:val="00276B03"/>
    <w:rsid w:val="00282479"/>
    <w:rsid w:val="00285F92"/>
    <w:rsid w:val="002B010A"/>
    <w:rsid w:val="002B5615"/>
    <w:rsid w:val="002C259F"/>
    <w:rsid w:val="002C6ADF"/>
    <w:rsid w:val="002C75AD"/>
    <w:rsid w:val="002E18CE"/>
    <w:rsid w:val="0030169C"/>
    <w:rsid w:val="00315DC4"/>
    <w:rsid w:val="0032117A"/>
    <w:rsid w:val="00332745"/>
    <w:rsid w:val="0034639E"/>
    <w:rsid w:val="003530E8"/>
    <w:rsid w:val="003615F1"/>
    <w:rsid w:val="003635C0"/>
    <w:rsid w:val="00377A50"/>
    <w:rsid w:val="00384540"/>
    <w:rsid w:val="00390E1F"/>
    <w:rsid w:val="003B498E"/>
    <w:rsid w:val="003C141D"/>
    <w:rsid w:val="003C2704"/>
    <w:rsid w:val="003C3224"/>
    <w:rsid w:val="003E3786"/>
    <w:rsid w:val="003E3BDA"/>
    <w:rsid w:val="003E7F60"/>
    <w:rsid w:val="003F623E"/>
    <w:rsid w:val="00403F89"/>
    <w:rsid w:val="004174EA"/>
    <w:rsid w:val="00426E7F"/>
    <w:rsid w:val="00432E4F"/>
    <w:rsid w:val="00433A49"/>
    <w:rsid w:val="00444757"/>
    <w:rsid w:val="00446CE9"/>
    <w:rsid w:val="004658AC"/>
    <w:rsid w:val="004A143C"/>
    <w:rsid w:val="004A1BE3"/>
    <w:rsid w:val="004A225F"/>
    <w:rsid w:val="004A764E"/>
    <w:rsid w:val="004C13E8"/>
    <w:rsid w:val="004D0995"/>
    <w:rsid w:val="004D1942"/>
    <w:rsid w:val="004E57CE"/>
    <w:rsid w:val="004F3AF5"/>
    <w:rsid w:val="0050218B"/>
    <w:rsid w:val="005034C0"/>
    <w:rsid w:val="005120FB"/>
    <w:rsid w:val="00541F5A"/>
    <w:rsid w:val="00581270"/>
    <w:rsid w:val="0058279F"/>
    <w:rsid w:val="00584687"/>
    <w:rsid w:val="00587D3F"/>
    <w:rsid w:val="005906AC"/>
    <w:rsid w:val="00595226"/>
    <w:rsid w:val="005C0D17"/>
    <w:rsid w:val="005C1C7A"/>
    <w:rsid w:val="005C4821"/>
    <w:rsid w:val="005E0862"/>
    <w:rsid w:val="005E0B10"/>
    <w:rsid w:val="005F022B"/>
    <w:rsid w:val="005F4393"/>
    <w:rsid w:val="00636B97"/>
    <w:rsid w:val="00640469"/>
    <w:rsid w:val="0064067D"/>
    <w:rsid w:val="0064534B"/>
    <w:rsid w:val="006540D1"/>
    <w:rsid w:val="00657EAB"/>
    <w:rsid w:val="00666D6E"/>
    <w:rsid w:val="00691057"/>
    <w:rsid w:val="00691DCD"/>
    <w:rsid w:val="006B2956"/>
    <w:rsid w:val="006B6987"/>
    <w:rsid w:val="006B7C92"/>
    <w:rsid w:val="006C560E"/>
    <w:rsid w:val="006C719E"/>
    <w:rsid w:val="006D1514"/>
    <w:rsid w:val="00713043"/>
    <w:rsid w:val="00730607"/>
    <w:rsid w:val="00735388"/>
    <w:rsid w:val="007470D0"/>
    <w:rsid w:val="00750A28"/>
    <w:rsid w:val="007515FD"/>
    <w:rsid w:val="00752F6E"/>
    <w:rsid w:val="00755B23"/>
    <w:rsid w:val="00766EA5"/>
    <w:rsid w:val="007720E0"/>
    <w:rsid w:val="007724E1"/>
    <w:rsid w:val="00772A80"/>
    <w:rsid w:val="00776AF0"/>
    <w:rsid w:val="00783835"/>
    <w:rsid w:val="007905F7"/>
    <w:rsid w:val="007A78E1"/>
    <w:rsid w:val="007B0E44"/>
    <w:rsid w:val="007B1F83"/>
    <w:rsid w:val="007B61C3"/>
    <w:rsid w:val="007C2028"/>
    <w:rsid w:val="007D0D1A"/>
    <w:rsid w:val="007D5D77"/>
    <w:rsid w:val="007E1703"/>
    <w:rsid w:val="007E6888"/>
    <w:rsid w:val="007E6C17"/>
    <w:rsid w:val="007F06A0"/>
    <w:rsid w:val="007F61AA"/>
    <w:rsid w:val="0080693E"/>
    <w:rsid w:val="0082324A"/>
    <w:rsid w:val="00827E25"/>
    <w:rsid w:val="0084092D"/>
    <w:rsid w:val="008422B3"/>
    <w:rsid w:val="00844D8A"/>
    <w:rsid w:val="00851261"/>
    <w:rsid w:val="00856B30"/>
    <w:rsid w:val="00860884"/>
    <w:rsid w:val="008805B7"/>
    <w:rsid w:val="00883708"/>
    <w:rsid w:val="0088434C"/>
    <w:rsid w:val="008931AC"/>
    <w:rsid w:val="008A5778"/>
    <w:rsid w:val="008B1979"/>
    <w:rsid w:val="008B2E2C"/>
    <w:rsid w:val="008C28F4"/>
    <w:rsid w:val="008F5753"/>
    <w:rsid w:val="00900693"/>
    <w:rsid w:val="009117C9"/>
    <w:rsid w:val="009155F7"/>
    <w:rsid w:val="00920526"/>
    <w:rsid w:val="00927AEB"/>
    <w:rsid w:val="009743DF"/>
    <w:rsid w:val="009778CE"/>
    <w:rsid w:val="00985D0A"/>
    <w:rsid w:val="009A08EC"/>
    <w:rsid w:val="009B1987"/>
    <w:rsid w:val="009B3852"/>
    <w:rsid w:val="009B7E6A"/>
    <w:rsid w:val="009D29C3"/>
    <w:rsid w:val="009E66DE"/>
    <w:rsid w:val="009F47CD"/>
    <w:rsid w:val="009F58C9"/>
    <w:rsid w:val="00A03D38"/>
    <w:rsid w:val="00A12F1D"/>
    <w:rsid w:val="00A50032"/>
    <w:rsid w:val="00A629D3"/>
    <w:rsid w:val="00A62C9B"/>
    <w:rsid w:val="00A6522C"/>
    <w:rsid w:val="00A66B63"/>
    <w:rsid w:val="00A70EFF"/>
    <w:rsid w:val="00A77955"/>
    <w:rsid w:val="00A83AB0"/>
    <w:rsid w:val="00A91AD4"/>
    <w:rsid w:val="00AB1668"/>
    <w:rsid w:val="00AB7709"/>
    <w:rsid w:val="00AC4635"/>
    <w:rsid w:val="00AC6D21"/>
    <w:rsid w:val="00AD228E"/>
    <w:rsid w:val="00AE0074"/>
    <w:rsid w:val="00AE461F"/>
    <w:rsid w:val="00AE56BA"/>
    <w:rsid w:val="00AE63EA"/>
    <w:rsid w:val="00AF4CEB"/>
    <w:rsid w:val="00B06022"/>
    <w:rsid w:val="00B22EE1"/>
    <w:rsid w:val="00B24A4F"/>
    <w:rsid w:val="00B35346"/>
    <w:rsid w:val="00B46F1C"/>
    <w:rsid w:val="00B56FA6"/>
    <w:rsid w:val="00B72920"/>
    <w:rsid w:val="00B729CE"/>
    <w:rsid w:val="00B74A7A"/>
    <w:rsid w:val="00B74DE3"/>
    <w:rsid w:val="00B87C3C"/>
    <w:rsid w:val="00B9584A"/>
    <w:rsid w:val="00BA6A0A"/>
    <w:rsid w:val="00BD4AE7"/>
    <w:rsid w:val="00C075FA"/>
    <w:rsid w:val="00C201EC"/>
    <w:rsid w:val="00C41570"/>
    <w:rsid w:val="00C51CAB"/>
    <w:rsid w:val="00C61008"/>
    <w:rsid w:val="00C6184B"/>
    <w:rsid w:val="00C6367D"/>
    <w:rsid w:val="00C7054C"/>
    <w:rsid w:val="00C83162"/>
    <w:rsid w:val="00C8475D"/>
    <w:rsid w:val="00C970F2"/>
    <w:rsid w:val="00CA4CB9"/>
    <w:rsid w:val="00CB2D68"/>
    <w:rsid w:val="00CB68A2"/>
    <w:rsid w:val="00CB7C11"/>
    <w:rsid w:val="00CE1A2F"/>
    <w:rsid w:val="00CE7461"/>
    <w:rsid w:val="00D05F51"/>
    <w:rsid w:val="00D1095A"/>
    <w:rsid w:val="00D1586D"/>
    <w:rsid w:val="00D203D1"/>
    <w:rsid w:val="00D54088"/>
    <w:rsid w:val="00D60707"/>
    <w:rsid w:val="00D67BAD"/>
    <w:rsid w:val="00D85E4D"/>
    <w:rsid w:val="00D86078"/>
    <w:rsid w:val="00D91456"/>
    <w:rsid w:val="00DB0799"/>
    <w:rsid w:val="00DB0EED"/>
    <w:rsid w:val="00DB3600"/>
    <w:rsid w:val="00DB4D11"/>
    <w:rsid w:val="00DC209B"/>
    <w:rsid w:val="00DD1536"/>
    <w:rsid w:val="00DD4524"/>
    <w:rsid w:val="00DD749C"/>
    <w:rsid w:val="00DE7573"/>
    <w:rsid w:val="00E02D9A"/>
    <w:rsid w:val="00E055D5"/>
    <w:rsid w:val="00E06695"/>
    <w:rsid w:val="00E12AC2"/>
    <w:rsid w:val="00E136F3"/>
    <w:rsid w:val="00E25B5E"/>
    <w:rsid w:val="00E30CB4"/>
    <w:rsid w:val="00E34FEE"/>
    <w:rsid w:val="00E40B44"/>
    <w:rsid w:val="00E42C4B"/>
    <w:rsid w:val="00E439A5"/>
    <w:rsid w:val="00E44954"/>
    <w:rsid w:val="00E5446C"/>
    <w:rsid w:val="00E60F2B"/>
    <w:rsid w:val="00E6105D"/>
    <w:rsid w:val="00E647FF"/>
    <w:rsid w:val="00E84600"/>
    <w:rsid w:val="00E90C88"/>
    <w:rsid w:val="00E91345"/>
    <w:rsid w:val="00E913D2"/>
    <w:rsid w:val="00E93875"/>
    <w:rsid w:val="00EB0351"/>
    <w:rsid w:val="00EB3DE4"/>
    <w:rsid w:val="00EC0A69"/>
    <w:rsid w:val="00EC141F"/>
    <w:rsid w:val="00EC61EB"/>
    <w:rsid w:val="00ED7D0A"/>
    <w:rsid w:val="00EF58B6"/>
    <w:rsid w:val="00EF6C8D"/>
    <w:rsid w:val="00F05CF4"/>
    <w:rsid w:val="00F06E6C"/>
    <w:rsid w:val="00F24C7B"/>
    <w:rsid w:val="00F32D2B"/>
    <w:rsid w:val="00F34031"/>
    <w:rsid w:val="00F551A3"/>
    <w:rsid w:val="00F7389A"/>
    <w:rsid w:val="00F86AB7"/>
    <w:rsid w:val="00F96088"/>
    <w:rsid w:val="00F9679E"/>
    <w:rsid w:val="00FA317C"/>
    <w:rsid w:val="00FB3675"/>
    <w:rsid w:val="00FC2F0D"/>
    <w:rsid w:val="00FE5AE0"/>
    <w:rsid w:val="00FF5BF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EA9B9C-CEC9-426B-B42E-30B97733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uiPriority w:val="99"/>
    <w:rsid w:val="00F96088"/>
    <w:pPr>
      <w:tabs>
        <w:tab w:val="center" w:pos="4986"/>
        <w:tab w:val="right" w:pos="9972"/>
      </w:tabs>
    </w:pPr>
  </w:style>
  <w:style w:type="character" w:customStyle="1" w:styleId="AntratsDiagrama">
    <w:name w:val="Antraštės Diagrama"/>
    <w:basedOn w:val="Numatytasispastraiposriftas"/>
    <w:link w:val="Antrats"/>
    <w:uiPriority w:val="99"/>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Porat">
    <w:name w:val="footer"/>
    <w:basedOn w:val="prastasis"/>
    <w:link w:val="PoratDiagrama"/>
    <w:uiPriority w:val="99"/>
    <w:unhideWhenUsed/>
    <w:rsid w:val="004D1942"/>
    <w:pPr>
      <w:tabs>
        <w:tab w:val="center" w:pos="4819"/>
        <w:tab w:val="right" w:pos="9638"/>
      </w:tabs>
    </w:pPr>
  </w:style>
  <w:style w:type="character" w:customStyle="1" w:styleId="PoratDiagrama">
    <w:name w:val="Poraštė Diagrama"/>
    <w:basedOn w:val="Numatytasispastraiposriftas"/>
    <w:link w:val="Porat"/>
    <w:uiPriority w:val="99"/>
    <w:rsid w:val="004D1942"/>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unhideWhenUsed/>
    <w:rsid w:val="00377A50"/>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377A5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7A50"/>
    <w:rPr>
      <w:vertAlign w:val="superscript"/>
    </w:rPr>
  </w:style>
  <w:style w:type="paragraph" w:styleId="Debesliotekstas">
    <w:name w:val="Balloon Text"/>
    <w:basedOn w:val="prastasis"/>
    <w:link w:val="DebesliotekstasDiagrama"/>
    <w:uiPriority w:val="99"/>
    <w:semiHidden/>
    <w:unhideWhenUsed/>
    <w:rsid w:val="006C56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560E"/>
    <w:rPr>
      <w:rFonts w:ascii="Segoe UI" w:eastAsia="Times New Roman" w:hAnsi="Segoe UI" w:cs="Segoe UI"/>
      <w:sz w:val="18"/>
      <w:szCs w:val="18"/>
      <w:lang w:eastAsia="lt-LT"/>
    </w:rPr>
  </w:style>
  <w:style w:type="paragraph" w:styleId="Pagrindinistekstas">
    <w:name w:val="Body Text"/>
    <w:basedOn w:val="prastasis"/>
    <w:link w:val="PagrindinistekstasDiagrama"/>
    <w:uiPriority w:val="99"/>
    <w:rsid w:val="00EC61EB"/>
    <w:pPr>
      <w:spacing w:after="120"/>
    </w:pPr>
    <w:rPr>
      <w:lang w:eastAsia="en-US"/>
    </w:rPr>
  </w:style>
  <w:style w:type="character" w:customStyle="1" w:styleId="PagrindinistekstasDiagrama">
    <w:name w:val="Pagrindinis tekstas Diagrama"/>
    <w:basedOn w:val="Numatytasispastraiposriftas"/>
    <w:link w:val="Pagrindinistekstas"/>
    <w:uiPriority w:val="99"/>
    <w:rsid w:val="00EC61EB"/>
    <w:rPr>
      <w:rFonts w:ascii="Times New Roman" w:eastAsia="Times New Roman" w:hAnsi="Times New Roman" w:cs="Times New Roman"/>
      <w:sz w:val="24"/>
      <w:szCs w:val="24"/>
    </w:rPr>
  </w:style>
  <w:style w:type="paragraph" w:styleId="Sraopastraipa">
    <w:name w:val="List Paragraph"/>
    <w:basedOn w:val="prastasis"/>
    <w:uiPriority w:val="34"/>
    <w:qFormat/>
    <w:rsid w:val="005E0862"/>
    <w:pPr>
      <w:ind w:left="720"/>
      <w:contextualSpacing/>
    </w:pPr>
  </w:style>
  <w:style w:type="table" w:styleId="Lentelstinklelis">
    <w:name w:val="Table Grid"/>
    <w:basedOn w:val="prastojilentel"/>
    <w:uiPriority w:val="39"/>
    <w:rsid w:val="00D6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E1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0892">
      <w:bodyDiv w:val="1"/>
      <w:marLeft w:val="0"/>
      <w:marRight w:val="0"/>
      <w:marTop w:val="0"/>
      <w:marBottom w:val="0"/>
      <w:divBdr>
        <w:top w:val="none" w:sz="0" w:space="0" w:color="auto"/>
        <w:left w:val="none" w:sz="0" w:space="0" w:color="auto"/>
        <w:bottom w:val="none" w:sz="0" w:space="0" w:color="auto"/>
        <w:right w:val="none" w:sz="0" w:space="0" w:color="auto"/>
      </w:divBdr>
    </w:div>
    <w:div w:id="216552470">
      <w:bodyDiv w:val="1"/>
      <w:marLeft w:val="0"/>
      <w:marRight w:val="0"/>
      <w:marTop w:val="0"/>
      <w:marBottom w:val="0"/>
      <w:divBdr>
        <w:top w:val="none" w:sz="0" w:space="0" w:color="auto"/>
        <w:left w:val="none" w:sz="0" w:space="0" w:color="auto"/>
        <w:bottom w:val="none" w:sz="0" w:space="0" w:color="auto"/>
        <w:right w:val="none" w:sz="0" w:space="0" w:color="auto"/>
      </w:divBdr>
    </w:div>
    <w:div w:id="302740703">
      <w:bodyDiv w:val="1"/>
      <w:marLeft w:val="0"/>
      <w:marRight w:val="0"/>
      <w:marTop w:val="0"/>
      <w:marBottom w:val="0"/>
      <w:divBdr>
        <w:top w:val="none" w:sz="0" w:space="0" w:color="auto"/>
        <w:left w:val="none" w:sz="0" w:space="0" w:color="auto"/>
        <w:bottom w:val="none" w:sz="0" w:space="0" w:color="auto"/>
        <w:right w:val="none" w:sz="0" w:space="0" w:color="auto"/>
      </w:divBdr>
    </w:div>
    <w:div w:id="982082489">
      <w:bodyDiv w:val="1"/>
      <w:marLeft w:val="0"/>
      <w:marRight w:val="0"/>
      <w:marTop w:val="0"/>
      <w:marBottom w:val="0"/>
      <w:divBdr>
        <w:top w:val="none" w:sz="0" w:space="0" w:color="auto"/>
        <w:left w:val="none" w:sz="0" w:space="0" w:color="auto"/>
        <w:bottom w:val="none" w:sz="0" w:space="0" w:color="auto"/>
        <w:right w:val="none" w:sz="0" w:space="0" w:color="auto"/>
      </w:divBdr>
    </w:div>
    <w:div w:id="1191456624">
      <w:bodyDiv w:val="1"/>
      <w:marLeft w:val="0"/>
      <w:marRight w:val="0"/>
      <w:marTop w:val="0"/>
      <w:marBottom w:val="0"/>
      <w:divBdr>
        <w:top w:val="none" w:sz="0" w:space="0" w:color="auto"/>
        <w:left w:val="none" w:sz="0" w:space="0" w:color="auto"/>
        <w:bottom w:val="none" w:sz="0" w:space="0" w:color="auto"/>
        <w:right w:val="none" w:sz="0" w:space="0" w:color="auto"/>
      </w:divBdr>
    </w:div>
    <w:div w:id="13853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A34B-6B44-4919-9DC6-2541D51A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11876</Words>
  <Characters>6770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SkuodoPT</cp:lastModifiedBy>
  <cp:revision>26</cp:revision>
  <cp:lastPrinted>2023-02-14T08:04:00Z</cp:lastPrinted>
  <dcterms:created xsi:type="dcterms:W3CDTF">2023-02-10T11:32:00Z</dcterms:created>
  <dcterms:modified xsi:type="dcterms:W3CDTF">2025-06-05T10:05:00Z</dcterms:modified>
</cp:coreProperties>
</file>